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1A396" w14:textId="77777777" w:rsidR="001754CB" w:rsidRDefault="001754CB" w:rsidP="001754CB">
      <w:pPr>
        <w:tabs>
          <w:tab w:val="left" w:pos="5850"/>
        </w:tabs>
        <w:spacing w:before="57"/>
        <w:ind w:left="2602" w:right="2700"/>
        <w:jc w:val="center"/>
        <w:rPr>
          <w:rFonts w:ascii="Times New Roman" w:eastAsia="Times New Roman" w:hAnsi="Times New Roman" w:cs="Times New Roman"/>
          <w:b/>
          <w:sz w:val="24"/>
          <w:szCs w:val="24"/>
        </w:rPr>
      </w:pPr>
      <w:r>
        <w:rPr>
          <w:noProof/>
          <w:color w:val="000000"/>
        </w:rPr>
        <w:drawing>
          <wp:inline distT="0" distB="0" distL="0" distR="0" wp14:anchorId="3771867D" wp14:editId="19414DF7">
            <wp:extent cx="3451860" cy="115062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451860" cy="1150620"/>
                    </a:xfrm>
                    <a:prstGeom prst="rect">
                      <a:avLst/>
                    </a:prstGeom>
                    <a:ln/>
                  </pic:spPr>
                </pic:pic>
              </a:graphicData>
            </a:graphic>
          </wp:inline>
        </w:drawing>
      </w:r>
      <w:r w:rsidRPr="001754CB">
        <w:rPr>
          <w:rFonts w:ascii="Times New Roman" w:eastAsia="Times New Roman" w:hAnsi="Times New Roman" w:cs="Times New Roman"/>
          <w:b/>
          <w:sz w:val="24"/>
          <w:szCs w:val="24"/>
        </w:rPr>
        <w:t xml:space="preserve"> </w:t>
      </w:r>
    </w:p>
    <w:p w14:paraId="7D4B87EA" w14:textId="77777777" w:rsidR="001754CB" w:rsidRDefault="001754CB" w:rsidP="001754CB">
      <w:pPr>
        <w:tabs>
          <w:tab w:val="left" w:pos="5850"/>
        </w:tabs>
        <w:spacing w:before="57"/>
        <w:ind w:left="2602" w:right="2700"/>
        <w:jc w:val="center"/>
        <w:rPr>
          <w:rFonts w:ascii="Times New Roman" w:eastAsia="Times New Roman" w:hAnsi="Times New Roman" w:cs="Times New Roman"/>
          <w:b/>
          <w:sz w:val="24"/>
          <w:szCs w:val="24"/>
        </w:rPr>
      </w:pPr>
    </w:p>
    <w:p w14:paraId="51DC93F6" w14:textId="7EEDA122" w:rsidR="001754CB" w:rsidRPr="001754CB" w:rsidRDefault="001754CB" w:rsidP="001754CB">
      <w:pPr>
        <w:tabs>
          <w:tab w:val="left" w:pos="5850"/>
        </w:tabs>
        <w:spacing w:before="57"/>
        <w:ind w:left="2602" w:right="2700"/>
        <w:jc w:val="center"/>
        <w:rPr>
          <w:rFonts w:ascii="Times New Roman" w:eastAsia="Times New Roman" w:hAnsi="Times New Roman" w:cs="Times New Roman"/>
          <w:b/>
          <w:sz w:val="24"/>
          <w:szCs w:val="24"/>
        </w:rPr>
      </w:pPr>
      <w:r w:rsidRPr="001754CB">
        <w:rPr>
          <w:rFonts w:ascii="Times New Roman" w:eastAsia="Times New Roman" w:hAnsi="Times New Roman" w:cs="Times New Roman"/>
          <w:b/>
          <w:sz w:val="24"/>
          <w:szCs w:val="24"/>
        </w:rPr>
        <w:t>VIRGINIA COMMONWEALTH UNIVERSITY BOARD OF VISITORS</w:t>
      </w:r>
    </w:p>
    <w:p w14:paraId="1625228E" w14:textId="672BF803" w:rsidR="001754CB" w:rsidRPr="001754CB" w:rsidRDefault="001754CB" w:rsidP="001754CB">
      <w:pPr>
        <w:tabs>
          <w:tab w:val="left" w:pos="5850"/>
        </w:tabs>
        <w:autoSpaceDE/>
        <w:autoSpaceDN/>
        <w:ind w:left="1343" w:right="1441"/>
        <w:jc w:val="center"/>
        <w:rPr>
          <w:rFonts w:ascii="Times New Roman" w:eastAsia="Times New Roman" w:hAnsi="Times New Roman" w:cs="Times New Roman"/>
          <w:b/>
          <w:sz w:val="24"/>
          <w:szCs w:val="24"/>
        </w:rPr>
      </w:pPr>
      <w:r w:rsidRPr="001754CB">
        <w:rPr>
          <w:rFonts w:ascii="Times New Roman" w:eastAsia="Times New Roman" w:hAnsi="Times New Roman" w:cs="Times New Roman"/>
          <w:b/>
          <w:sz w:val="24"/>
          <w:szCs w:val="24"/>
        </w:rPr>
        <w:t>AUDIT, INTEGRITY AND COMPLIANCE COMMITTEE MEETING DECEMBER 12, 2024</w:t>
      </w:r>
    </w:p>
    <w:p w14:paraId="29AB616D" w14:textId="77777777" w:rsidR="001754CB" w:rsidRPr="001754CB" w:rsidRDefault="001754CB" w:rsidP="001754CB">
      <w:pPr>
        <w:tabs>
          <w:tab w:val="left" w:pos="5850"/>
        </w:tabs>
        <w:autoSpaceDE/>
        <w:autoSpaceDN/>
        <w:ind w:left="2602" w:right="2700"/>
        <w:jc w:val="center"/>
        <w:rPr>
          <w:rFonts w:ascii="Times New Roman" w:eastAsia="Times New Roman" w:hAnsi="Times New Roman" w:cs="Times New Roman"/>
          <w:b/>
          <w:sz w:val="24"/>
          <w:szCs w:val="24"/>
        </w:rPr>
      </w:pPr>
      <w:r w:rsidRPr="001754CB">
        <w:rPr>
          <w:rFonts w:ascii="Times New Roman" w:eastAsia="Times New Roman" w:hAnsi="Times New Roman" w:cs="Times New Roman"/>
          <w:b/>
          <w:sz w:val="24"/>
          <w:szCs w:val="24"/>
        </w:rPr>
        <w:t>2:15 p.m.</w:t>
      </w:r>
    </w:p>
    <w:p w14:paraId="61DE32C1" w14:textId="77777777" w:rsidR="001754CB" w:rsidRDefault="001754CB" w:rsidP="001754CB">
      <w:pPr>
        <w:tabs>
          <w:tab w:val="left" w:pos="5850"/>
        </w:tabs>
        <w:autoSpaceDE/>
        <w:autoSpaceDN/>
        <w:ind w:left="3498" w:right="3595" w:hanging="1"/>
        <w:jc w:val="center"/>
        <w:rPr>
          <w:rFonts w:ascii="Times New Roman" w:eastAsia="Times New Roman" w:hAnsi="Times New Roman" w:cs="Times New Roman"/>
          <w:b/>
          <w:sz w:val="24"/>
          <w:szCs w:val="24"/>
        </w:rPr>
      </w:pPr>
      <w:r w:rsidRPr="001754CB">
        <w:rPr>
          <w:rFonts w:ascii="Times New Roman" w:eastAsia="Times New Roman" w:hAnsi="Times New Roman" w:cs="Times New Roman"/>
          <w:b/>
          <w:sz w:val="24"/>
          <w:szCs w:val="24"/>
        </w:rPr>
        <w:t>James Branch Cabell Library</w:t>
      </w:r>
    </w:p>
    <w:p w14:paraId="2EC56326" w14:textId="6084CDF6" w:rsidR="001754CB" w:rsidRPr="001754CB" w:rsidRDefault="001754CB" w:rsidP="001754CB">
      <w:pPr>
        <w:tabs>
          <w:tab w:val="left" w:pos="5850"/>
        </w:tabs>
        <w:autoSpaceDE/>
        <w:autoSpaceDN/>
        <w:ind w:left="3498" w:right="3595" w:hanging="1"/>
        <w:jc w:val="center"/>
        <w:rPr>
          <w:rFonts w:ascii="Times New Roman" w:eastAsia="Times New Roman" w:hAnsi="Times New Roman" w:cs="Times New Roman"/>
          <w:b/>
          <w:sz w:val="24"/>
          <w:szCs w:val="24"/>
        </w:rPr>
      </w:pPr>
      <w:r w:rsidRPr="001754CB">
        <w:rPr>
          <w:rFonts w:ascii="Times New Roman" w:eastAsia="Times New Roman" w:hAnsi="Times New Roman" w:cs="Times New Roman"/>
          <w:b/>
          <w:sz w:val="24"/>
          <w:szCs w:val="24"/>
        </w:rPr>
        <w:t xml:space="preserve"> 901</w:t>
      </w:r>
      <w:r>
        <w:rPr>
          <w:rFonts w:ascii="Times New Roman" w:eastAsia="Times New Roman" w:hAnsi="Times New Roman" w:cs="Times New Roman"/>
          <w:b/>
          <w:sz w:val="24"/>
          <w:szCs w:val="24"/>
        </w:rPr>
        <w:t xml:space="preserve"> </w:t>
      </w:r>
      <w:r w:rsidRPr="001754CB">
        <w:rPr>
          <w:rFonts w:ascii="Times New Roman" w:eastAsia="Times New Roman" w:hAnsi="Times New Roman" w:cs="Times New Roman"/>
          <w:b/>
          <w:sz w:val="24"/>
          <w:szCs w:val="24"/>
        </w:rPr>
        <w:t xml:space="preserve">Park Avenue – Room 303 Richmond, VA </w:t>
      </w:r>
    </w:p>
    <w:p w14:paraId="65796665" w14:textId="77777777" w:rsidR="001754CB" w:rsidRPr="001754CB" w:rsidRDefault="001754CB" w:rsidP="001754CB">
      <w:pPr>
        <w:tabs>
          <w:tab w:val="left" w:pos="5850"/>
        </w:tabs>
        <w:autoSpaceDE/>
        <w:autoSpaceDN/>
        <w:ind w:left="2602" w:right="2700"/>
        <w:jc w:val="center"/>
        <w:outlineLvl w:val="0"/>
        <w:rPr>
          <w:rFonts w:ascii="Times New Roman" w:eastAsia="Times New Roman" w:hAnsi="Times New Roman" w:cs="Times New Roman"/>
          <w:b/>
          <w:bCs/>
          <w:sz w:val="24"/>
          <w:szCs w:val="24"/>
        </w:rPr>
      </w:pPr>
    </w:p>
    <w:p w14:paraId="7D5A165E" w14:textId="3183C526" w:rsidR="001754CB" w:rsidRPr="001754CB" w:rsidRDefault="00DC44B6" w:rsidP="001754CB">
      <w:pPr>
        <w:tabs>
          <w:tab w:val="left" w:pos="5850"/>
        </w:tabs>
        <w:autoSpaceDE/>
        <w:autoSpaceDN/>
        <w:ind w:left="2602" w:right="270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MINUTES</w:t>
      </w:r>
    </w:p>
    <w:p w14:paraId="59910068" w14:textId="7258E0E0" w:rsidR="0094515D" w:rsidRPr="00841A61" w:rsidRDefault="0094515D" w:rsidP="0094515D">
      <w:pPr>
        <w:tabs>
          <w:tab w:val="left" w:pos="6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contextualSpacing/>
        <w:rPr>
          <w:rFonts w:eastAsia="Calibri"/>
          <w:b/>
        </w:rPr>
      </w:pPr>
      <w:r>
        <w:rPr>
          <w:rFonts w:eastAsia="Calibri"/>
          <w:b/>
          <w:u w:val="single"/>
        </w:rPr>
        <w:t>COMMITTEE</w:t>
      </w:r>
      <w:r w:rsidRPr="00841A61">
        <w:rPr>
          <w:rFonts w:eastAsia="Calibri"/>
          <w:b/>
          <w:u w:val="single"/>
        </w:rPr>
        <w:t xml:space="preserve"> MEMBERS PRESENT</w:t>
      </w:r>
      <w:r w:rsidRPr="00841A61">
        <w:rPr>
          <w:rFonts w:eastAsia="Calibri"/>
          <w:b/>
        </w:rPr>
        <w:tab/>
      </w:r>
    </w:p>
    <w:p w14:paraId="2AC96FC6" w14:textId="11130E76" w:rsidR="0094515D" w:rsidRPr="00841A61" w:rsidRDefault="0094515D" w:rsidP="0094515D">
      <w:pPr>
        <w:tabs>
          <w:tab w:val="left" w:pos="6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64" w:lineRule="auto"/>
        <w:contextualSpacing/>
        <w:rPr>
          <w:rFonts w:eastAsia="Calibri"/>
        </w:rPr>
      </w:pPr>
      <w:r>
        <w:rPr>
          <w:rFonts w:eastAsia="Calibri"/>
        </w:rPr>
        <w:t>Mr. Peter Farrell</w:t>
      </w:r>
      <w:r w:rsidRPr="00841A61">
        <w:rPr>
          <w:rFonts w:eastAsia="Calibri"/>
        </w:rPr>
        <w:t>, Chair</w:t>
      </w:r>
    </w:p>
    <w:p w14:paraId="6493677E" w14:textId="77777777" w:rsidR="0094515D" w:rsidRPr="00841A61" w:rsidRDefault="0094515D" w:rsidP="0094515D">
      <w:pPr>
        <w:tabs>
          <w:tab w:val="left" w:pos="6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64" w:lineRule="auto"/>
        <w:contextualSpacing/>
        <w:rPr>
          <w:rFonts w:eastAsia="Calibri"/>
        </w:rPr>
      </w:pPr>
      <w:r w:rsidRPr="00841A61">
        <w:rPr>
          <w:rFonts w:eastAsia="Calibri"/>
        </w:rPr>
        <w:t>Dr. Dale Jones</w:t>
      </w:r>
    </w:p>
    <w:p w14:paraId="05F6421D" w14:textId="77777777" w:rsidR="0094515D" w:rsidRPr="00841A61" w:rsidRDefault="0094515D" w:rsidP="0094515D">
      <w:pPr>
        <w:tabs>
          <w:tab w:val="left" w:pos="6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64" w:lineRule="auto"/>
        <w:contextualSpacing/>
        <w:rPr>
          <w:rFonts w:eastAsia="Calibri"/>
        </w:rPr>
      </w:pPr>
      <w:r>
        <w:rPr>
          <w:rFonts w:eastAsia="Calibri"/>
        </w:rPr>
        <w:t>Mr. Edward McCoy</w:t>
      </w:r>
    </w:p>
    <w:p w14:paraId="5353173E" w14:textId="15B0E34D" w:rsidR="0094515D" w:rsidRDefault="003C36D1" w:rsidP="0094515D">
      <w:pPr>
        <w:tabs>
          <w:tab w:val="left" w:pos="6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64" w:lineRule="auto"/>
        <w:contextualSpacing/>
        <w:rPr>
          <w:rFonts w:eastAsia="Calibri"/>
        </w:rPr>
      </w:pPr>
      <w:r>
        <w:rPr>
          <w:rFonts w:eastAsia="Calibri"/>
        </w:rPr>
        <w:t>Dr. Kenneth Lipstock</w:t>
      </w:r>
    </w:p>
    <w:p w14:paraId="35AF9505" w14:textId="77777777" w:rsidR="0094515D" w:rsidRPr="00841A61" w:rsidRDefault="0094515D" w:rsidP="0094515D">
      <w:pPr>
        <w:tabs>
          <w:tab w:val="left" w:pos="6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64" w:lineRule="auto"/>
        <w:contextualSpacing/>
        <w:rPr>
          <w:rFonts w:eastAsia="Calibri"/>
        </w:rPr>
      </w:pPr>
      <w:r>
        <w:rPr>
          <w:rFonts w:eastAsia="Calibri"/>
        </w:rPr>
        <w:t>Mr. P2 Sandhu</w:t>
      </w:r>
    </w:p>
    <w:p w14:paraId="49FEC3A0" w14:textId="77777777" w:rsidR="009C0A9E" w:rsidRDefault="009C0A9E">
      <w:pPr>
        <w:pStyle w:val="BodyText"/>
        <w:spacing w:before="3"/>
        <w:rPr>
          <w:sz w:val="24"/>
        </w:rPr>
      </w:pPr>
    </w:p>
    <w:p w14:paraId="4DA3B740" w14:textId="77777777" w:rsidR="009C0A9E" w:rsidRDefault="009C0A9E">
      <w:pPr>
        <w:pStyle w:val="BodyText"/>
        <w:spacing w:before="7"/>
        <w:rPr>
          <w:sz w:val="19"/>
        </w:rPr>
      </w:pPr>
    </w:p>
    <w:p w14:paraId="1CBA0232" w14:textId="77777777" w:rsidR="00307178" w:rsidRDefault="00A17985">
      <w:pPr>
        <w:pStyle w:val="BodyText"/>
        <w:spacing w:before="7"/>
        <w:rPr>
          <w:b/>
          <w:u w:val="single"/>
        </w:rPr>
      </w:pPr>
      <w:r w:rsidRPr="00A17985">
        <w:rPr>
          <w:b/>
          <w:u w:val="single"/>
        </w:rPr>
        <w:t>OTHER BOARD MEMBERS PRESENT</w:t>
      </w:r>
    </w:p>
    <w:p w14:paraId="26F2F9E1" w14:textId="77777777" w:rsidR="00A17985" w:rsidRDefault="00307178">
      <w:pPr>
        <w:pStyle w:val="BodyText"/>
        <w:spacing w:before="7"/>
      </w:pPr>
      <w:r>
        <w:t>Mr. Todd Haymore,</w:t>
      </w:r>
      <w:r w:rsidR="00A17985">
        <w:t xml:space="preserve"> Rector</w:t>
      </w:r>
    </w:p>
    <w:p w14:paraId="5268EBAD" w14:textId="77777777" w:rsidR="00A17985" w:rsidRDefault="00A17985">
      <w:pPr>
        <w:pStyle w:val="BodyText"/>
        <w:spacing w:before="7"/>
      </w:pPr>
    </w:p>
    <w:p w14:paraId="1E263BDE" w14:textId="77777777" w:rsidR="009C0A9E" w:rsidRDefault="002178DA" w:rsidP="00307178">
      <w:pPr>
        <w:pStyle w:val="Heading1"/>
        <w:ind w:left="0"/>
        <w:rPr>
          <w:u w:val="none"/>
        </w:rPr>
      </w:pPr>
      <w:r>
        <w:t>OTHERS</w:t>
      </w:r>
      <w:r>
        <w:rPr>
          <w:spacing w:val="-8"/>
        </w:rPr>
        <w:t xml:space="preserve"> </w:t>
      </w:r>
      <w:r>
        <w:rPr>
          <w:spacing w:val="-2"/>
        </w:rPr>
        <w:t>PRESENT</w:t>
      </w:r>
    </w:p>
    <w:p w14:paraId="3BD37C54" w14:textId="690A8633" w:rsidR="009C0A9E" w:rsidRDefault="0094515D" w:rsidP="00307178">
      <w:pPr>
        <w:pStyle w:val="BodyText"/>
        <w:spacing w:before="94"/>
      </w:pPr>
      <w:r>
        <w:t>Dr. Michael Rao, President</w:t>
      </w:r>
    </w:p>
    <w:p w14:paraId="2BC24A06" w14:textId="2055ADBD" w:rsidR="001754CB" w:rsidRDefault="0094515D" w:rsidP="00307178">
      <w:pPr>
        <w:pStyle w:val="BodyText"/>
        <w:spacing w:before="25" w:line="264" w:lineRule="auto"/>
        <w:ind w:right="6591"/>
      </w:pPr>
      <w:r>
        <w:t>Ms. Suzanne H. Milton</w:t>
      </w:r>
      <w:r w:rsidR="002178DA">
        <w:t xml:space="preserve"> </w:t>
      </w:r>
    </w:p>
    <w:p w14:paraId="3B5583B3" w14:textId="718C3B0D" w:rsidR="009C0A9E" w:rsidRDefault="002178DA" w:rsidP="00307178">
      <w:pPr>
        <w:pStyle w:val="BodyText"/>
        <w:spacing w:before="25" w:line="264" w:lineRule="auto"/>
        <w:ind w:right="6591"/>
      </w:pPr>
      <w:r>
        <w:t xml:space="preserve">Mr. </w:t>
      </w:r>
      <w:r w:rsidR="00307178">
        <w:t>J</w:t>
      </w:r>
      <w:r>
        <w:t>acob A. Belue</w:t>
      </w:r>
    </w:p>
    <w:p w14:paraId="5AAA340E" w14:textId="77777777" w:rsidR="009C0A9E" w:rsidRDefault="002178DA" w:rsidP="00307178">
      <w:pPr>
        <w:pStyle w:val="BodyText"/>
        <w:spacing w:before="1"/>
      </w:pPr>
      <w:r>
        <w:t>Staff</w:t>
      </w:r>
      <w:r>
        <w:rPr>
          <w:spacing w:val="-5"/>
        </w:rPr>
        <w:t xml:space="preserve"> </w:t>
      </w:r>
      <w:r>
        <w:t>from</w:t>
      </w:r>
      <w:r>
        <w:rPr>
          <w:spacing w:val="-2"/>
        </w:rPr>
        <w:t xml:space="preserve"> </w:t>
      </w:r>
      <w:r>
        <w:rPr>
          <w:spacing w:val="-5"/>
        </w:rPr>
        <w:t>VCU</w:t>
      </w:r>
    </w:p>
    <w:p w14:paraId="4E9BE89C" w14:textId="77777777" w:rsidR="009C0A9E" w:rsidRDefault="009C0A9E">
      <w:pPr>
        <w:pStyle w:val="BodyText"/>
        <w:spacing w:before="2"/>
        <w:rPr>
          <w:sz w:val="24"/>
        </w:rPr>
      </w:pPr>
    </w:p>
    <w:p w14:paraId="4E377540" w14:textId="77777777" w:rsidR="009C0A9E" w:rsidRDefault="002178DA" w:rsidP="00307178">
      <w:pPr>
        <w:pStyle w:val="Heading1"/>
        <w:ind w:left="0"/>
        <w:rPr>
          <w:u w:val="none"/>
        </w:rPr>
      </w:pPr>
      <w:r>
        <w:t>CALL</w:t>
      </w:r>
      <w:r>
        <w:rPr>
          <w:spacing w:val="-2"/>
        </w:rPr>
        <w:t xml:space="preserve"> </w:t>
      </w:r>
      <w:r>
        <w:t>TO</w:t>
      </w:r>
      <w:r>
        <w:rPr>
          <w:spacing w:val="-2"/>
        </w:rPr>
        <w:t xml:space="preserve"> ORDER</w:t>
      </w:r>
    </w:p>
    <w:p w14:paraId="4099E427" w14:textId="4801723D" w:rsidR="009C0A9E" w:rsidRDefault="00307178" w:rsidP="00307178">
      <w:pPr>
        <w:pStyle w:val="BodyText"/>
        <w:spacing w:before="94"/>
      </w:pPr>
      <w:r>
        <w:t>Mr. Peter Farrell</w:t>
      </w:r>
      <w:r w:rsidR="002178DA">
        <w:t>,</w:t>
      </w:r>
      <w:r w:rsidR="002178DA">
        <w:rPr>
          <w:spacing w:val="-6"/>
        </w:rPr>
        <w:t xml:space="preserve"> </w:t>
      </w:r>
      <w:r w:rsidR="002178DA">
        <w:t>Chair,</w:t>
      </w:r>
      <w:r w:rsidR="002178DA">
        <w:rPr>
          <w:spacing w:val="-5"/>
        </w:rPr>
        <w:t xml:space="preserve"> </w:t>
      </w:r>
      <w:r w:rsidR="002178DA">
        <w:t>called</w:t>
      </w:r>
      <w:r w:rsidR="002178DA">
        <w:rPr>
          <w:spacing w:val="-5"/>
        </w:rPr>
        <w:t xml:space="preserve"> </w:t>
      </w:r>
      <w:r w:rsidR="002178DA">
        <w:t>the</w:t>
      </w:r>
      <w:r w:rsidR="002178DA">
        <w:rPr>
          <w:spacing w:val="-6"/>
        </w:rPr>
        <w:t xml:space="preserve"> </w:t>
      </w:r>
      <w:r w:rsidR="002178DA">
        <w:t>meeting</w:t>
      </w:r>
      <w:r w:rsidR="002178DA">
        <w:rPr>
          <w:spacing w:val="-4"/>
        </w:rPr>
        <w:t xml:space="preserve"> </w:t>
      </w:r>
      <w:r w:rsidR="002178DA">
        <w:t>to</w:t>
      </w:r>
      <w:r w:rsidR="002178DA">
        <w:rPr>
          <w:spacing w:val="-6"/>
        </w:rPr>
        <w:t xml:space="preserve"> </w:t>
      </w:r>
      <w:r w:rsidR="002178DA">
        <w:t>order</w:t>
      </w:r>
      <w:r w:rsidR="002178DA">
        <w:rPr>
          <w:spacing w:val="-3"/>
        </w:rPr>
        <w:t xml:space="preserve"> </w:t>
      </w:r>
      <w:r w:rsidR="002178DA" w:rsidRPr="002E528A">
        <w:t>at</w:t>
      </w:r>
      <w:r w:rsidR="002178DA" w:rsidRPr="002E528A">
        <w:rPr>
          <w:spacing w:val="-2"/>
        </w:rPr>
        <w:t xml:space="preserve"> </w:t>
      </w:r>
      <w:r w:rsidR="00A17985" w:rsidRPr="002E528A">
        <w:t>2:</w:t>
      </w:r>
      <w:r w:rsidRPr="002E528A">
        <w:t>05</w:t>
      </w:r>
      <w:r w:rsidR="00A17985">
        <w:t xml:space="preserve"> pm</w:t>
      </w:r>
      <w:r w:rsidR="002178DA">
        <w:rPr>
          <w:spacing w:val="-4"/>
        </w:rPr>
        <w:t>.</w:t>
      </w:r>
    </w:p>
    <w:p w14:paraId="6AD28614" w14:textId="77777777" w:rsidR="009C0A9E" w:rsidRDefault="009C0A9E">
      <w:pPr>
        <w:pStyle w:val="BodyText"/>
        <w:rPr>
          <w:sz w:val="24"/>
        </w:rPr>
      </w:pPr>
    </w:p>
    <w:p w14:paraId="296EAC45" w14:textId="77777777" w:rsidR="009C0A9E" w:rsidRDefault="009C0A9E">
      <w:pPr>
        <w:pStyle w:val="BodyText"/>
        <w:spacing w:before="2"/>
      </w:pPr>
    </w:p>
    <w:p w14:paraId="15D3A86A" w14:textId="3729C318" w:rsidR="009C0A9E" w:rsidRDefault="002178DA" w:rsidP="00E9128E">
      <w:pPr>
        <w:pStyle w:val="Heading1"/>
        <w:spacing w:before="1"/>
        <w:ind w:left="0"/>
        <w:rPr>
          <w:b w:val="0"/>
          <w:sz w:val="18"/>
        </w:rPr>
      </w:pPr>
      <w:r>
        <w:t>APPROVAL</w:t>
      </w:r>
      <w:r>
        <w:rPr>
          <w:spacing w:val="-5"/>
        </w:rPr>
        <w:t xml:space="preserve"> </w:t>
      </w:r>
      <w:r>
        <w:t>OF</w:t>
      </w:r>
      <w:r>
        <w:rPr>
          <w:spacing w:val="-5"/>
        </w:rPr>
        <w:t xml:space="preserve"> </w:t>
      </w:r>
      <w:r>
        <w:rPr>
          <w:spacing w:val="-2"/>
        </w:rPr>
        <w:t>MINUTES</w:t>
      </w:r>
      <w:r w:rsidR="00F40DA2">
        <w:rPr>
          <w:spacing w:val="-2"/>
        </w:rPr>
        <w:t xml:space="preserve"> AND CHARTER DOCUMENTS</w:t>
      </w:r>
    </w:p>
    <w:p w14:paraId="453DDBE4" w14:textId="77777777" w:rsidR="009C0A9E" w:rsidRDefault="00307178" w:rsidP="0094515D">
      <w:pPr>
        <w:pStyle w:val="BodyText"/>
        <w:spacing w:before="93" w:line="264" w:lineRule="auto"/>
        <w:ind w:right="113"/>
        <w:jc w:val="both"/>
        <w:rPr>
          <w:rStyle w:val="Hyperlink"/>
        </w:rPr>
      </w:pPr>
      <w:r>
        <w:t>Mr. Farrell</w:t>
      </w:r>
      <w:r w:rsidR="002178DA">
        <w:t xml:space="preserve"> asked for a motion to approve the minutes of the September 1</w:t>
      </w:r>
      <w:r w:rsidR="0094515D">
        <w:t>2</w:t>
      </w:r>
      <w:r w:rsidR="002178DA">
        <w:t>, 202</w:t>
      </w:r>
      <w:r w:rsidR="0094515D">
        <w:t>4</w:t>
      </w:r>
      <w:r w:rsidR="002178DA">
        <w:t xml:space="preserve"> meeting of the Audit, Integrity and Compliance Committee, as published.</w:t>
      </w:r>
      <w:r w:rsidR="002178DA">
        <w:rPr>
          <w:spacing w:val="40"/>
        </w:rPr>
        <w:t xml:space="preserve"> </w:t>
      </w:r>
      <w:r w:rsidR="002178DA">
        <w:t>After motion duly made and seconded the minutes of the September 1</w:t>
      </w:r>
      <w:r w:rsidR="0094515D">
        <w:t>2</w:t>
      </w:r>
      <w:r w:rsidR="002178DA">
        <w:t>, 202</w:t>
      </w:r>
      <w:r w:rsidR="0094515D">
        <w:t>4</w:t>
      </w:r>
      <w:r w:rsidR="002178DA">
        <w:t xml:space="preserve"> Audit, Integrity, and Compliance Committee meeting were approved.</w:t>
      </w:r>
      <w:r w:rsidR="002178DA">
        <w:rPr>
          <w:spacing w:val="80"/>
        </w:rPr>
        <w:t xml:space="preserve"> </w:t>
      </w:r>
      <w:r w:rsidR="0094515D" w:rsidRPr="00841A61">
        <w:t xml:space="preserve">A copy of the minutes can be found on the VCU website at the following webpage </w:t>
      </w:r>
      <w:hyperlink r:id="rId8" w:history="1">
        <w:r w:rsidR="0094515D" w:rsidRPr="00841A61">
          <w:rPr>
            <w:rStyle w:val="Hyperlink"/>
          </w:rPr>
          <w:t>https://bov.vcu.edu/meetings/minutes/</w:t>
        </w:r>
      </w:hyperlink>
      <w:r w:rsidR="0094515D">
        <w:rPr>
          <w:rStyle w:val="Hyperlink"/>
        </w:rPr>
        <w:t>.</w:t>
      </w:r>
    </w:p>
    <w:p w14:paraId="0F7A2921" w14:textId="77777777" w:rsidR="00AB7C4B" w:rsidRDefault="00AB7C4B" w:rsidP="0094515D">
      <w:pPr>
        <w:pStyle w:val="BodyText"/>
        <w:spacing w:before="93" w:line="264" w:lineRule="auto"/>
        <w:ind w:right="113"/>
        <w:jc w:val="both"/>
      </w:pPr>
    </w:p>
    <w:p w14:paraId="7045C596" w14:textId="33A8F76A" w:rsidR="00AB7C4B" w:rsidRDefault="00F40DA2" w:rsidP="0094515D">
      <w:pPr>
        <w:pStyle w:val="BodyText"/>
        <w:spacing w:before="93" w:line="264" w:lineRule="auto"/>
        <w:ind w:right="113"/>
        <w:jc w:val="both"/>
        <w:sectPr w:rsidR="00AB7C4B" w:rsidSect="001754CB">
          <w:type w:val="continuous"/>
          <w:pgSz w:w="12240" w:h="15840"/>
          <w:pgMar w:top="720" w:right="270" w:bottom="280" w:left="1350" w:header="720" w:footer="720" w:gutter="0"/>
          <w:cols w:space="720"/>
        </w:sectPr>
      </w:pPr>
      <w:r>
        <w:t xml:space="preserve">Ms. Milton </w:t>
      </w:r>
      <w:r w:rsidR="00AB7C4B">
        <w:t xml:space="preserve"> also presented the updates to the ACS Department Charter and AICC Meeting Planner in  response to the new  Global Internal Audit Standards.</w:t>
      </w:r>
      <w:r>
        <w:t xml:space="preserve">  After motion duly made and seconded, the changes to these documents were also approved.</w:t>
      </w:r>
    </w:p>
    <w:p w14:paraId="3FBA100A" w14:textId="77777777" w:rsidR="009C0A9E" w:rsidRDefault="009C0A9E">
      <w:pPr>
        <w:pStyle w:val="BodyText"/>
        <w:rPr>
          <w:sz w:val="20"/>
        </w:rPr>
      </w:pPr>
    </w:p>
    <w:p w14:paraId="600635E9" w14:textId="77777777" w:rsidR="009C0A9E" w:rsidRDefault="009C0A9E" w:rsidP="00F45823">
      <w:pPr>
        <w:pStyle w:val="BodyText"/>
        <w:tabs>
          <w:tab w:val="left" w:pos="180"/>
        </w:tabs>
        <w:spacing w:before="1"/>
        <w:rPr>
          <w:sz w:val="20"/>
        </w:rPr>
      </w:pPr>
    </w:p>
    <w:p w14:paraId="694F0329" w14:textId="77777777" w:rsidR="009C0A9E" w:rsidRDefault="002178DA" w:rsidP="00F906E8">
      <w:pPr>
        <w:pStyle w:val="Heading1"/>
        <w:spacing w:before="1"/>
        <w:ind w:left="0"/>
        <w:rPr>
          <w:u w:val="none"/>
        </w:rPr>
      </w:pPr>
      <w:r>
        <w:t>REPORTS</w:t>
      </w:r>
      <w:r>
        <w:rPr>
          <w:spacing w:val="-5"/>
        </w:rPr>
        <w:t xml:space="preserve"> </w:t>
      </w:r>
      <w:r>
        <w:t>AND</w:t>
      </w:r>
      <w:r>
        <w:rPr>
          <w:spacing w:val="-8"/>
        </w:rPr>
        <w:t xml:space="preserve"> </w:t>
      </w:r>
      <w:r>
        <w:rPr>
          <w:spacing w:val="-2"/>
        </w:rPr>
        <w:t>RECOMMENDATIONS</w:t>
      </w:r>
    </w:p>
    <w:p w14:paraId="17391BBB" w14:textId="77777777" w:rsidR="009C0A9E" w:rsidRDefault="009C0A9E">
      <w:pPr>
        <w:pStyle w:val="BodyText"/>
        <w:rPr>
          <w:b/>
          <w:sz w:val="20"/>
        </w:rPr>
      </w:pPr>
    </w:p>
    <w:p w14:paraId="04E994A0" w14:textId="3385D8F0" w:rsidR="009C0A9E" w:rsidRDefault="002178DA" w:rsidP="000949B6">
      <w:pPr>
        <w:jc w:val="both"/>
        <w:rPr>
          <w:b/>
        </w:rPr>
      </w:pPr>
      <w:r>
        <w:rPr>
          <w:b/>
        </w:rPr>
        <w:t>Auditor</w:t>
      </w:r>
      <w:r>
        <w:rPr>
          <w:b/>
          <w:spacing w:val="-3"/>
        </w:rPr>
        <w:t xml:space="preserve"> </w:t>
      </w:r>
      <w:r>
        <w:rPr>
          <w:b/>
        </w:rPr>
        <w:t>of</w:t>
      </w:r>
      <w:r>
        <w:rPr>
          <w:b/>
          <w:spacing w:val="-4"/>
        </w:rPr>
        <w:t xml:space="preserve"> </w:t>
      </w:r>
      <w:r>
        <w:rPr>
          <w:b/>
        </w:rPr>
        <w:t>Public</w:t>
      </w:r>
      <w:r>
        <w:rPr>
          <w:b/>
          <w:spacing w:val="-1"/>
        </w:rPr>
        <w:t xml:space="preserve"> </w:t>
      </w:r>
      <w:r>
        <w:rPr>
          <w:b/>
        </w:rPr>
        <w:t>Accounts</w:t>
      </w:r>
      <w:r>
        <w:rPr>
          <w:b/>
          <w:spacing w:val="-3"/>
        </w:rPr>
        <w:t xml:space="preserve"> </w:t>
      </w:r>
      <w:r>
        <w:rPr>
          <w:b/>
        </w:rPr>
        <w:t>(APA)</w:t>
      </w:r>
      <w:r>
        <w:rPr>
          <w:b/>
          <w:spacing w:val="-1"/>
        </w:rPr>
        <w:t xml:space="preserve"> </w:t>
      </w:r>
      <w:r>
        <w:rPr>
          <w:b/>
        </w:rPr>
        <w:t>Reports</w:t>
      </w:r>
      <w:r>
        <w:rPr>
          <w:b/>
          <w:spacing w:val="-5"/>
        </w:rPr>
        <w:t xml:space="preserve"> </w:t>
      </w:r>
      <w:r>
        <w:rPr>
          <w:b/>
        </w:rPr>
        <w:t>for</w:t>
      </w:r>
      <w:r>
        <w:rPr>
          <w:b/>
          <w:spacing w:val="-5"/>
        </w:rPr>
        <w:t xml:space="preserve"> </w:t>
      </w:r>
      <w:r>
        <w:rPr>
          <w:b/>
        </w:rPr>
        <w:t>the</w:t>
      </w:r>
      <w:r>
        <w:rPr>
          <w:b/>
          <w:spacing w:val="-3"/>
        </w:rPr>
        <w:t xml:space="preserve"> </w:t>
      </w:r>
      <w:r>
        <w:rPr>
          <w:b/>
        </w:rPr>
        <w:t>FY</w:t>
      </w:r>
      <w:r>
        <w:rPr>
          <w:b/>
          <w:spacing w:val="-3"/>
        </w:rPr>
        <w:t xml:space="preserve"> </w:t>
      </w:r>
      <w:r>
        <w:rPr>
          <w:b/>
        </w:rPr>
        <w:t>Ending</w:t>
      </w:r>
      <w:r>
        <w:rPr>
          <w:b/>
          <w:spacing w:val="-4"/>
        </w:rPr>
        <w:t xml:space="preserve"> </w:t>
      </w:r>
      <w:r>
        <w:rPr>
          <w:b/>
        </w:rPr>
        <w:t>June</w:t>
      </w:r>
      <w:r>
        <w:rPr>
          <w:b/>
          <w:spacing w:val="-6"/>
        </w:rPr>
        <w:t xml:space="preserve"> </w:t>
      </w:r>
      <w:r>
        <w:rPr>
          <w:b/>
        </w:rPr>
        <w:t>30,</w:t>
      </w:r>
      <w:r>
        <w:rPr>
          <w:b/>
          <w:spacing w:val="-4"/>
        </w:rPr>
        <w:t xml:space="preserve"> 202</w:t>
      </w:r>
      <w:r w:rsidR="006C017E">
        <w:rPr>
          <w:b/>
          <w:spacing w:val="-4"/>
        </w:rPr>
        <w:t>4</w:t>
      </w:r>
    </w:p>
    <w:p w14:paraId="0FF780BD" w14:textId="74287EE9" w:rsidR="0036383D" w:rsidRPr="00C66FFB" w:rsidRDefault="0094515D" w:rsidP="007566B2">
      <w:pPr>
        <w:pStyle w:val="BodyText"/>
        <w:spacing w:before="26" w:line="264" w:lineRule="auto"/>
        <w:ind w:right="113"/>
        <w:jc w:val="both"/>
        <w:rPr>
          <w:spacing w:val="40"/>
        </w:rPr>
      </w:pPr>
      <w:r>
        <w:t>Amy Stokes</w:t>
      </w:r>
      <w:r w:rsidR="002178DA" w:rsidRPr="00C66FFB">
        <w:t>, audit director with the Auditor of Public Accounts presented the university’s financial</w:t>
      </w:r>
      <w:r w:rsidR="002178DA" w:rsidRPr="00C66FFB">
        <w:rPr>
          <w:spacing w:val="-3"/>
        </w:rPr>
        <w:t xml:space="preserve"> </w:t>
      </w:r>
      <w:r w:rsidR="002178DA" w:rsidRPr="00C66FFB">
        <w:t>statement audit</w:t>
      </w:r>
      <w:r w:rsidR="002178DA" w:rsidRPr="00C66FFB">
        <w:rPr>
          <w:spacing w:val="-3"/>
        </w:rPr>
        <w:t xml:space="preserve"> </w:t>
      </w:r>
      <w:r w:rsidR="002178DA" w:rsidRPr="00C66FFB">
        <w:t>results</w:t>
      </w:r>
      <w:r w:rsidR="002178DA" w:rsidRPr="00C66FFB">
        <w:rPr>
          <w:spacing w:val="-4"/>
        </w:rPr>
        <w:t xml:space="preserve"> </w:t>
      </w:r>
      <w:r w:rsidR="002178DA" w:rsidRPr="00C66FFB">
        <w:t>for</w:t>
      </w:r>
      <w:r w:rsidR="002178DA" w:rsidRPr="00C66FFB">
        <w:rPr>
          <w:spacing w:val="-3"/>
        </w:rPr>
        <w:t xml:space="preserve"> </w:t>
      </w:r>
      <w:r w:rsidR="002178DA" w:rsidRPr="00C66FFB">
        <w:t>the</w:t>
      </w:r>
      <w:r w:rsidR="002178DA" w:rsidRPr="00C66FFB">
        <w:rPr>
          <w:spacing w:val="-2"/>
        </w:rPr>
        <w:t xml:space="preserve"> </w:t>
      </w:r>
      <w:r w:rsidR="002178DA" w:rsidRPr="00C66FFB">
        <w:t>year</w:t>
      </w:r>
      <w:r w:rsidR="002178DA" w:rsidRPr="00C66FFB">
        <w:rPr>
          <w:spacing w:val="-1"/>
        </w:rPr>
        <w:t xml:space="preserve"> </w:t>
      </w:r>
      <w:r w:rsidR="002178DA" w:rsidRPr="00C66FFB">
        <w:t>ended</w:t>
      </w:r>
      <w:r w:rsidR="002178DA" w:rsidRPr="00C66FFB">
        <w:rPr>
          <w:spacing w:val="-2"/>
        </w:rPr>
        <w:t xml:space="preserve"> </w:t>
      </w:r>
      <w:r w:rsidR="002178DA" w:rsidRPr="00C66FFB">
        <w:t>June</w:t>
      </w:r>
      <w:r w:rsidR="002178DA" w:rsidRPr="00C66FFB">
        <w:rPr>
          <w:spacing w:val="-2"/>
        </w:rPr>
        <w:t xml:space="preserve"> </w:t>
      </w:r>
      <w:r w:rsidR="002178DA" w:rsidRPr="00C66FFB">
        <w:t>30,</w:t>
      </w:r>
      <w:r w:rsidR="002178DA" w:rsidRPr="00C66FFB">
        <w:rPr>
          <w:spacing w:val="-1"/>
        </w:rPr>
        <w:t xml:space="preserve"> </w:t>
      </w:r>
      <w:r w:rsidR="002178DA" w:rsidRPr="00C66FFB">
        <w:t>202</w:t>
      </w:r>
      <w:r>
        <w:t>4</w:t>
      </w:r>
      <w:r w:rsidR="002178DA" w:rsidRPr="00C66FFB">
        <w:t>.</w:t>
      </w:r>
      <w:r w:rsidR="002178DA" w:rsidRPr="00C66FFB">
        <w:rPr>
          <w:spacing w:val="-3"/>
        </w:rPr>
        <w:t xml:space="preserve"> </w:t>
      </w:r>
      <w:r w:rsidR="002178DA" w:rsidRPr="003C36D1">
        <w:t>The</w:t>
      </w:r>
      <w:r w:rsidR="002178DA" w:rsidRPr="003C36D1">
        <w:rPr>
          <w:spacing w:val="-2"/>
        </w:rPr>
        <w:t xml:space="preserve"> </w:t>
      </w:r>
      <w:r w:rsidR="002178DA" w:rsidRPr="003C36D1">
        <w:t>university</w:t>
      </w:r>
      <w:r w:rsidR="002178DA" w:rsidRPr="003C36D1">
        <w:rPr>
          <w:spacing w:val="-3"/>
        </w:rPr>
        <w:t xml:space="preserve"> </w:t>
      </w:r>
      <w:r w:rsidR="002178DA" w:rsidRPr="003C36D1">
        <w:t>is</w:t>
      </w:r>
      <w:r w:rsidR="002178DA" w:rsidRPr="003C36D1">
        <w:rPr>
          <w:spacing w:val="-1"/>
        </w:rPr>
        <w:t xml:space="preserve"> </w:t>
      </w:r>
      <w:r w:rsidR="002178DA" w:rsidRPr="003C36D1">
        <w:t>receiving an unmodified or</w:t>
      </w:r>
      <w:r w:rsidR="002178DA" w:rsidRPr="003C36D1">
        <w:rPr>
          <w:spacing w:val="-1"/>
        </w:rPr>
        <w:t xml:space="preserve"> </w:t>
      </w:r>
      <w:r w:rsidR="002178DA" w:rsidRPr="003C36D1">
        <w:t>clean</w:t>
      </w:r>
      <w:r w:rsidR="002178DA" w:rsidRPr="003C36D1">
        <w:rPr>
          <w:spacing w:val="-2"/>
        </w:rPr>
        <w:t xml:space="preserve"> </w:t>
      </w:r>
      <w:r w:rsidR="002178DA" w:rsidRPr="003C36D1">
        <w:t>opinion</w:t>
      </w:r>
      <w:r w:rsidR="002178DA" w:rsidRPr="003C36D1">
        <w:rPr>
          <w:spacing w:val="-2"/>
        </w:rPr>
        <w:t xml:space="preserve"> </w:t>
      </w:r>
      <w:r w:rsidR="002178DA" w:rsidRPr="003C36D1">
        <w:t>meaning</w:t>
      </w:r>
      <w:r w:rsidR="002178DA" w:rsidRPr="003C36D1">
        <w:rPr>
          <w:spacing w:val="-2"/>
        </w:rPr>
        <w:t xml:space="preserve"> </w:t>
      </w:r>
      <w:r w:rsidR="002178DA" w:rsidRPr="003C36D1">
        <w:t>the</w:t>
      </w:r>
      <w:r w:rsidR="002178DA" w:rsidRPr="003C36D1">
        <w:rPr>
          <w:spacing w:val="-4"/>
        </w:rPr>
        <w:t xml:space="preserve"> </w:t>
      </w:r>
      <w:r w:rsidR="002178DA" w:rsidRPr="003C36D1">
        <w:t>financial</w:t>
      </w:r>
      <w:r w:rsidR="002178DA" w:rsidRPr="003C36D1">
        <w:rPr>
          <w:spacing w:val="-3"/>
        </w:rPr>
        <w:t xml:space="preserve"> </w:t>
      </w:r>
      <w:r w:rsidR="002178DA" w:rsidRPr="003C36D1">
        <w:t>statements</w:t>
      </w:r>
      <w:r w:rsidR="002178DA" w:rsidRPr="003C36D1">
        <w:rPr>
          <w:spacing w:val="-2"/>
        </w:rPr>
        <w:t xml:space="preserve"> </w:t>
      </w:r>
      <w:r w:rsidR="002178DA" w:rsidRPr="003C36D1">
        <w:t>are</w:t>
      </w:r>
      <w:r w:rsidR="002178DA" w:rsidRPr="003C36D1">
        <w:rPr>
          <w:spacing w:val="-1"/>
        </w:rPr>
        <w:t xml:space="preserve"> </w:t>
      </w:r>
      <w:r w:rsidR="002178DA" w:rsidRPr="003C36D1">
        <w:t>presented</w:t>
      </w:r>
      <w:r w:rsidR="002178DA" w:rsidRPr="003C36D1">
        <w:rPr>
          <w:spacing w:val="-2"/>
        </w:rPr>
        <w:t xml:space="preserve"> </w:t>
      </w:r>
      <w:r w:rsidR="002178DA" w:rsidRPr="003C36D1">
        <w:t>fairly</w:t>
      </w:r>
      <w:r w:rsidR="002178DA" w:rsidRPr="003C36D1">
        <w:rPr>
          <w:spacing w:val="-2"/>
        </w:rPr>
        <w:t xml:space="preserve"> </w:t>
      </w:r>
      <w:r w:rsidR="002178DA" w:rsidRPr="003C36D1">
        <w:t>in accordance with the required accounting principles</w:t>
      </w:r>
      <w:r w:rsidR="00831C3B" w:rsidRPr="003C36D1">
        <w:t xml:space="preserve">. </w:t>
      </w:r>
      <w:r w:rsidR="00831C3B" w:rsidRPr="002E528A">
        <w:t xml:space="preserve">The audit report will include two internal control </w:t>
      </w:r>
      <w:r w:rsidR="00F40DA2" w:rsidRPr="002E528A">
        <w:t xml:space="preserve">recommendations </w:t>
      </w:r>
      <w:r w:rsidR="00831C3B" w:rsidRPr="002E528A">
        <w:t xml:space="preserve">and </w:t>
      </w:r>
      <w:r w:rsidR="00F40DA2" w:rsidRPr="002E528A">
        <w:t xml:space="preserve">one </w:t>
      </w:r>
      <w:r w:rsidR="00831C3B" w:rsidRPr="002E528A">
        <w:t>compliance recommendation related to the information technology area</w:t>
      </w:r>
      <w:r w:rsidR="002178DA" w:rsidRPr="002E528A">
        <w:t>.</w:t>
      </w:r>
      <w:bookmarkStart w:id="0" w:name="_GoBack"/>
      <w:bookmarkEnd w:id="0"/>
    </w:p>
    <w:p w14:paraId="2512987F" w14:textId="77777777" w:rsidR="00F906E8" w:rsidRDefault="00F906E8">
      <w:pPr>
        <w:pStyle w:val="BodyText"/>
        <w:spacing w:before="26" w:line="264" w:lineRule="auto"/>
        <w:ind w:left="100" w:right="113"/>
        <w:jc w:val="both"/>
      </w:pPr>
    </w:p>
    <w:p w14:paraId="22AEBF5C" w14:textId="77777777" w:rsidR="00814372" w:rsidRPr="00032684" w:rsidRDefault="00814372" w:rsidP="007E6BCB">
      <w:pPr>
        <w:spacing w:before="93"/>
        <w:jc w:val="both"/>
        <w:rPr>
          <w:b/>
          <w:u w:val="single"/>
        </w:rPr>
      </w:pPr>
      <w:r w:rsidRPr="00032684">
        <w:rPr>
          <w:b/>
          <w:u w:val="single"/>
        </w:rPr>
        <w:t>Audit,</w:t>
      </w:r>
      <w:r w:rsidRPr="00032684">
        <w:rPr>
          <w:b/>
          <w:spacing w:val="-8"/>
          <w:u w:val="single"/>
        </w:rPr>
        <w:t xml:space="preserve"> </w:t>
      </w:r>
      <w:r w:rsidRPr="00032684">
        <w:rPr>
          <w:b/>
          <w:u w:val="single"/>
        </w:rPr>
        <w:t>Integrity</w:t>
      </w:r>
      <w:r w:rsidRPr="00032684">
        <w:rPr>
          <w:b/>
          <w:spacing w:val="-10"/>
          <w:u w:val="single"/>
        </w:rPr>
        <w:t xml:space="preserve"> </w:t>
      </w:r>
      <w:r w:rsidRPr="00032684">
        <w:rPr>
          <w:b/>
          <w:u w:val="single"/>
        </w:rPr>
        <w:t>and</w:t>
      </w:r>
      <w:r w:rsidRPr="00032684">
        <w:rPr>
          <w:b/>
          <w:spacing w:val="-7"/>
          <w:u w:val="single"/>
        </w:rPr>
        <w:t xml:space="preserve"> </w:t>
      </w:r>
      <w:r w:rsidRPr="00032684">
        <w:rPr>
          <w:b/>
          <w:u w:val="single"/>
        </w:rPr>
        <w:t>Compliance</w:t>
      </w:r>
      <w:r w:rsidRPr="00032684">
        <w:rPr>
          <w:b/>
          <w:spacing w:val="-7"/>
          <w:u w:val="single"/>
        </w:rPr>
        <w:t xml:space="preserve"> </w:t>
      </w:r>
      <w:r w:rsidRPr="00032684">
        <w:rPr>
          <w:b/>
          <w:u w:val="single"/>
        </w:rPr>
        <w:t>Committee</w:t>
      </w:r>
      <w:r w:rsidRPr="00032684">
        <w:rPr>
          <w:b/>
          <w:spacing w:val="-9"/>
          <w:u w:val="single"/>
        </w:rPr>
        <w:t xml:space="preserve"> </w:t>
      </w:r>
      <w:r w:rsidRPr="00032684">
        <w:rPr>
          <w:b/>
          <w:u w:val="single"/>
        </w:rPr>
        <w:t>Dashboard</w:t>
      </w:r>
      <w:r w:rsidRPr="00032684">
        <w:rPr>
          <w:b/>
          <w:spacing w:val="-8"/>
          <w:u w:val="single"/>
        </w:rPr>
        <w:t xml:space="preserve"> </w:t>
      </w:r>
      <w:r w:rsidRPr="00032684">
        <w:rPr>
          <w:b/>
          <w:spacing w:val="-2"/>
          <w:u w:val="single"/>
        </w:rPr>
        <w:t>Measures</w:t>
      </w:r>
    </w:p>
    <w:p w14:paraId="24EFE166" w14:textId="40A41028" w:rsidR="00814372" w:rsidRPr="00032684" w:rsidRDefault="00032684" w:rsidP="007E6BCB">
      <w:pPr>
        <w:pStyle w:val="BodyText"/>
        <w:spacing w:before="26" w:line="264" w:lineRule="auto"/>
        <w:ind w:right="116"/>
        <w:jc w:val="both"/>
      </w:pPr>
      <w:r w:rsidRPr="00032684">
        <w:t>Suzanne Milton</w:t>
      </w:r>
      <w:r w:rsidR="00814372" w:rsidRPr="00032684">
        <w:t xml:space="preserve"> presented the current status of the dashboard measures.</w:t>
      </w:r>
      <w:r w:rsidR="00814372" w:rsidRPr="00032684">
        <w:rPr>
          <w:spacing w:val="40"/>
        </w:rPr>
        <w:t xml:space="preserve"> </w:t>
      </w:r>
      <w:r w:rsidR="00814372" w:rsidRPr="00032684">
        <w:t>Indicators for Data Security</w:t>
      </w:r>
      <w:r w:rsidR="0036383D" w:rsidRPr="00032684">
        <w:t xml:space="preserve"> </w:t>
      </w:r>
      <w:r w:rsidR="00F40DA2">
        <w:t xml:space="preserve">and Ethics and Compliance </w:t>
      </w:r>
      <w:r w:rsidR="0036383D" w:rsidRPr="00032684">
        <w:t>were yellow</w:t>
      </w:r>
      <w:r w:rsidR="00814372" w:rsidRPr="00032684">
        <w:t xml:space="preserve">, </w:t>
      </w:r>
      <w:r w:rsidR="007566B2" w:rsidRPr="00032684">
        <w:t>a</w:t>
      </w:r>
      <w:r w:rsidR="0036383D" w:rsidRPr="00032684">
        <w:t xml:space="preserve">ll others </w:t>
      </w:r>
      <w:r w:rsidR="00814372" w:rsidRPr="00032684">
        <w:t>were green.</w:t>
      </w:r>
    </w:p>
    <w:p w14:paraId="21A6C9A4" w14:textId="77777777" w:rsidR="00814372" w:rsidRPr="0094515D" w:rsidRDefault="00814372">
      <w:pPr>
        <w:pStyle w:val="BodyText"/>
        <w:spacing w:before="3"/>
        <w:rPr>
          <w:sz w:val="24"/>
          <w:highlight w:val="yellow"/>
        </w:rPr>
      </w:pPr>
    </w:p>
    <w:p w14:paraId="16926C47" w14:textId="77777777" w:rsidR="009C0A9E" w:rsidRPr="00032684" w:rsidRDefault="002178DA" w:rsidP="007E6BCB">
      <w:pPr>
        <w:jc w:val="both"/>
        <w:rPr>
          <w:b/>
          <w:u w:val="single"/>
        </w:rPr>
      </w:pPr>
      <w:r w:rsidRPr="00032684">
        <w:rPr>
          <w:b/>
          <w:u w:val="single"/>
        </w:rPr>
        <w:t>Report</w:t>
      </w:r>
      <w:r w:rsidRPr="00032684">
        <w:rPr>
          <w:b/>
          <w:spacing w:val="-8"/>
          <w:u w:val="single"/>
        </w:rPr>
        <w:t xml:space="preserve"> </w:t>
      </w:r>
      <w:r w:rsidRPr="00032684">
        <w:rPr>
          <w:b/>
          <w:u w:val="single"/>
        </w:rPr>
        <w:t>from</w:t>
      </w:r>
      <w:r w:rsidRPr="00032684">
        <w:rPr>
          <w:b/>
          <w:spacing w:val="-6"/>
          <w:u w:val="single"/>
        </w:rPr>
        <w:t xml:space="preserve"> </w:t>
      </w:r>
      <w:r w:rsidRPr="00032684">
        <w:rPr>
          <w:b/>
          <w:u w:val="single"/>
        </w:rPr>
        <w:t>the</w:t>
      </w:r>
      <w:r w:rsidRPr="00032684">
        <w:rPr>
          <w:b/>
          <w:spacing w:val="-8"/>
          <w:u w:val="single"/>
        </w:rPr>
        <w:t xml:space="preserve"> </w:t>
      </w:r>
      <w:r w:rsidRPr="00032684">
        <w:rPr>
          <w:b/>
          <w:u w:val="single"/>
        </w:rPr>
        <w:t>Executive</w:t>
      </w:r>
      <w:r w:rsidRPr="00032684">
        <w:rPr>
          <w:b/>
          <w:spacing w:val="-5"/>
          <w:u w:val="single"/>
        </w:rPr>
        <w:t xml:space="preserve"> </w:t>
      </w:r>
      <w:r w:rsidRPr="00032684">
        <w:rPr>
          <w:b/>
          <w:u w:val="single"/>
        </w:rPr>
        <w:t>Director</w:t>
      </w:r>
      <w:r w:rsidRPr="00032684">
        <w:rPr>
          <w:b/>
          <w:spacing w:val="-4"/>
          <w:u w:val="single"/>
        </w:rPr>
        <w:t xml:space="preserve"> </w:t>
      </w:r>
      <w:r w:rsidRPr="00032684">
        <w:rPr>
          <w:b/>
          <w:u w:val="single"/>
        </w:rPr>
        <w:t>of</w:t>
      </w:r>
      <w:r w:rsidRPr="00032684">
        <w:rPr>
          <w:b/>
          <w:spacing w:val="-1"/>
          <w:u w:val="single"/>
        </w:rPr>
        <w:t xml:space="preserve"> </w:t>
      </w:r>
      <w:r w:rsidRPr="00032684">
        <w:rPr>
          <w:b/>
          <w:u w:val="single"/>
        </w:rPr>
        <w:t>Audit</w:t>
      </w:r>
      <w:r w:rsidRPr="00032684">
        <w:rPr>
          <w:b/>
          <w:spacing w:val="-4"/>
          <w:u w:val="single"/>
        </w:rPr>
        <w:t xml:space="preserve"> </w:t>
      </w:r>
      <w:r w:rsidRPr="00032684">
        <w:rPr>
          <w:b/>
          <w:u w:val="single"/>
        </w:rPr>
        <w:t>and</w:t>
      </w:r>
      <w:r w:rsidRPr="00032684">
        <w:rPr>
          <w:b/>
          <w:spacing w:val="-5"/>
          <w:u w:val="single"/>
        </w:rPr>
        <w:t xml:space="preserve"> </w:t>
      </w:r>
      <w:r w:rsidRPr="00032684">
        <w:rPr>
          <w:b/>
          <w:u w:val="single"/>
        </w:rPr>
        <w:t>Compliance</w:t>
      </w:r>
      <w:r w:rsidRPr="00032684">
        <w:rPr>
          <w:b/>
          <w:spacing w:val="-4"/>
          <w:u w:val="single"/>
        </w:rPr>
        <w:t xml:space="preserve"> </w:t>
      </w:r>
      <w:r w:rsidRPr="00032684">
        <w:rPr>
          <w:b/>
          <w:spacing w:val="-2"/>
          <w:u w:val="single"/>
        </w:rPr>
        <w:t>Services</w:t>
      </w:r>
    </w:p>
    <w:p w14:paraId="1AD111BE" w14:textId="5099B5F1" w:rsidR="00032684" w:rsidRPr="00032684" w:rsidRDefault="00032684" w:rsidP="00032684">
      <w:pPr>
        <w:pStyle w:val="BodyText"/>
        <w:spacing w:before="25" w:line="264" w:lineRule="auto"/>
        <w:ind w:right="115"/>
      </w:pPr>
      <w:r w:rsidRPr="00032684">
        <w:t>Suzanne Milton</w:t>
      </w:r>
      <w:r w:rsidR="002178DA" w:rsidRPr="00032684">
        <w:t xml:space="preserve"> </w:t>
      </w:r>
      <w:r w:rsidR="002473A6" w:rsidRPr="00032684">
        <w:t xml:space="preserve">shared the results of recent audits to include </w:t>
      </w:r>
      <w:r w:rsidRPr="00032684">
        <w:t>Telecommunication Services and Payroll</w:t>
      </w:r>
      <w:r w:rsidR="0036383D" w:rsidRPr="00032684">
        <w:t xml:space="preserve">. </w:t>
      </w:r>
      <w:r w:rsidRPr="00032684">
        <w:t>She also provided brief updates on the Ethics and Compliance Program, including data on conflict</w:t>
      </w:r>
      <w:r>
        <w:t xml:space="preserve"> </w:t>
      </w:r>
      <w:r w:rsidRPr="00032684">
        <w:t xml:space="preserve">of interest disclosures and tracking and on the successful and timely filing of VCU’s Annual Security Report on October 1 in accordance with the Clery Act. </w:t>
      </w:r>
    </w:p>
    <w:p w14:paraId="483DFF0B" w14:textId="0D6E131B" w:rsidR="00032684" w:rsidRDefault="00032684" w:rsidP="007E6BCB">
      <w:pPr>
        <w:pStyle w:val="BodyText"/>
        <w:spacing w:before="25" w:line="264" w:lineRule="auto"/>
        <w:ind w:right="115"/>
        <w:jc w:val="both"/>
        <w:rPr>
          <w:highlight w:val="yellow"/>
        </w:rPr>
      </w:pPr>
    </w:p>
    <w:p w14:paraId="52DF9892" w14:textId="1DF04B23" w:rsidR="00032684" w:rsidRPr="002E528A" w:rsidRDefault="00032684" w:rsidP="007E6BCB">
      <w:pPr>
        <w:pStyle w:val="BodyText"/>
        <w:spacing w:before="25" w:line="264" w:lineRule="auto"/>
        <w:ind w:right="115"/>
        <w:jc w:val="both"/>
        <w:rPr>
          <w:b/>
          <w:bCs/>
          <w:u w:val="single"/>
        </w:rPr>
      </w:pPr>
      <w:r w:rsidRPr="002E528A">
        <w:rPr>
          <w:b/>
          <w:bCs/>
          <w:u w:val="single"/>
        </w:rPr>
        <w:t>Global Standards for Internal Audit</w:t>
      </w:r>
    </w:p>
    <w:p w14:paraId="267F3B15" w14:textId="47693C58" w:rsidR="00032684" w:rsidRPr="002E528A" w:rsidRDefault="00032684" w:rsidP="007E6BCB">
      <w:pPr>
        <w:pStyle w:val="BodyText"/>
        <w:spacing w:before="25" w:line="264" w:lineRule="auto"/>
        <w:ind w:right="115"/>
        <w:jc w:val="both"/>
      </w:pPr>
      <w:r w:rsidRPr="002E528A">
        <w:t>Donna Crawford, manager so</w:t>
      </w:r>
      <w:r w:rsidR="009E7E4A" w:rsidRPr="002E528A">
        <w:t xml:space="preserve">cial media governance and audit quality, provided an update on the new Global Standards for Internal Audit. She also presented the results of her Internal Audit Quality Assurance Review. </w:t>
      </w:r>
    </w:p>
    <w:p w14:paraId="4F9076DA" w14:textId="77777777" w:rsidR="009C0A9E" w:rsidRPr="0094515D" w:rsidRDefault="009C0A9E">
      <w:pPr>
        <w:pStyle w:val="BodyText"/>
        <w:spacing w:before="1"/>
        <w:rPr>
          <w:sz w:val="24"/>
          <w:highlight w:val="yellow"/>
        </w:rPr>
      </w:pPr>
    </w:p>
    <w:p w14:paraId="742C5F0F" w14:textId="77777777" w:rsidR="009C0A9E" w:rsidRPr="00032684" w:rsidRDefault="008D4A2B" w:rsidP="007E6BCB">
      <w:pPr>
        <w:jc w:val="both"/>
        <w:rPr>
          <w:b/>
          <w:u w:val="single"/>
        </w:rPr>
      </w:pPr>
      <w:r w:rsidRPr="00032684">
        <w:rPr>
          <w:b/>
          <w:u w:val="single"/>
        </w:rPr>
        <w:t>Enterprise Risk Management</w:t>
      </w:r>
      <w:r w:rsidR="002178DA" w:rsidRPr="00032684">
        <w:rPr>
          <w:b/>
          <w:spacing w:val="-6"/>
          <w:u w:val="single"/>
        </w:rPr>
        <w:t xml:space="preserve"> </w:t>
      </w:r>
      <w:r w:rsidR="002178DA" w:rsidRPr="00032684">
        <w:rPr>
          <w:b/>
          <w:spacing w:val="-2"/>
          <w:u w:val="single"/>
        </w:rPr>
        <w:t>Update</w:t>
      </w:r>
    </w:p>
    <w:p w14:paraId="41256496" w14:textId="77777777" w:rsidR="00032684" w:rsidRPr="00032684" w:rsidRDefault="00032684" w:rsidP="00032684">
      <w:pPr>
        <w:pStyle w:val="BodyText"/>
        <w:spacing w:before="5"/>
      </w:pPr>
      <w:r w:rsidRPr="00032684">
        <w:t>Michael Cimis, associate vice-president for safety and risk management provided an update on the university’s enterprise risk management program and discussed plans for calendar year 2025.</w:t>
      </w:r>
    </w:p>
    <w:p w14:paraId="260B77E7" w14:textId="6F728247" w:rsidR="009C0A9E" w:rsidRDefault="009C0A9E">
      <w:pPr>
        <w:pStyle w:val="BodyText"/>
        <w:spacing w:before="5"/>
        <w:rPr>
          <w:sz w:val="24"/>
          <w:highlight w:val="yellow"/>
        </w:rPr>
      </w:pPr>
    </w:p>
    <w:p w14:paraId="67B79DF6" w14:textId="56211A25" w:rsidR="00032684" w:rsidRPr="00032684" w:rsidRDefault="00032684" w:rsidP="00E9128E">
      <w:pPr>
        <w:pStyle w:val="Heading1"/>
        <w:spacing w:before="1"/>
        <w:ind w:left="0"/>
        <w:jc w:val="both"/>
      </w:pPr>
      <w:r w:rsidRPr="00032684">
        <w:t>Data Governance Update</w:t>
      </w:r>
    </w:p>
    <w:p w14:paraId="4EF4ECDC" w14:textId="387AA2F0" w:rsidR="00032684" w:rsidRPr="00032684" w:rsidRDefault="00032684" w:rsidP="00E9128E">
      <w:pPr>
        <w:pStyle w:val="Heading1"/>
        <w:spacing w:before="1"/>
        <w:ind w:left="0"/>
        <w:jc w:val="both"/>
        <w:rPr>
          <w:b w:val="0"/>
          <w:bCs w:val="0"/>
          <w:u w:val="none"/>
        </w:rPr>
      </w:pPr>
      <w:r w:rsidRPr="00032684">
        <w:rPr>
          <w:b w:val="0"/>
          <w:bCs w:val="0"/>
          <w:u w:val="none"/>
        </w:rPr>
        <w:t>Alex Henson, chief information officer, provided an update on the university’s data governance program.</w:t>
      </w:r>
    </w:p>
    <w:p w14:paraId="2E4CC195" w14:textId="77777777" w:rsidR="00032684" w:rsidRPr="00032684" w:rsidRDefault="00032684" w:rsidP="00E9128E">
      <w:pPr>
        <w:pStyle w:val="Heading1"/>
        <w:spacing w:before="1"/>
        <w:ind w:left="0"/>
        <w:jc w:val="both"/>
        <w:rPr>
          <w:b w:val="0"/>
          <w:bCs w:val="0"/>
          <w:highlight w:val="yellow"/>
          <w:u w:val="none"/>
        </w:rPr>
      </w:pPr>
    </w:p>
    <w:p w14:paraId="21039B62" w14:textId="7E7BA00A" w:rsidR="009C0A9E" w:rsidRPr="00B900F6" w:rsidRDefault="002178DA" w:rsidP="00E9128E">
      <w:pPr>
        <w:pStyle w:val="Heading1"/>
        <w:spacing w:before="1"/>
        <w:ind w:left="0"/>
        <w:jc w:val="both"/>
        <w:rPr>
          <w:b w:val="0"/>
          <w:sz w:val="18"/>
        </w:rPr>
      </w:pPr>
      <w:r w:rsidRPr="00B900F6">
        <w:t>CLOSED</w:t>
      </w:r>
      <w:r w:rsidRPr="00B900F6">
        <w:rPr>
          <w:spacing w:val="-12"/>
        </w:rPr>
        <w:t xml:space="preserve"> </w:t>
      </w:r>
      <w:r w:rsidRPr="00B900F6">
        <w:rPr>
          <w:spacing w:val="-2"/>
        </w:rPr>
        <w:t>SESSION</w:t>
      </w:r>
    </w:p>
    <w:p w14:paraId="2ABA1EB2" w14:textId="67CCA6E7" w:rsidR="00B900F6" w:rsidRPr="00B900F6" w:rsidRDefault="002178DA" w:rsidP="002E528A">
      <w:pPr>
        <w:pStyle w:val="BodyText"/>
        <w:spacing w:before="94" w:line="264" w:lineRule="auto"/>
        <w:ind w:right="113"/>
        <w:jc w:val="both"/>
        <w:rPr>
          <w:bCs/>
          <w:sz w:val="20"/>
        </w:rPr>
      </w:pPr>
      <w:r w:rsidRPr="00B900F6">
        <w:t>On motion made and seconded, the Audit, Integrity, and Compliance Committee of the Virginia Commonwealth University Board of Visitors convened into closed session under</w:t>
      </w:r>
      <w:r w:rsidRPr="00B900F6">
        <w:rPr>
          <w:spacing w:val="40"/>
        </w:rPr>
        <w:t xml:space="preserve"> </w:t>
      </w:r>
      <w:r w:rsidRPr="00B900F6">
        <w:t>the Virginia Freedom of Information Act in order to discuss pursuant to Section 2.2-3711 (A) (</w:t>
      </w:r>
      <w:r w:rsidR="00B74F54" w:rsidRPr="00B900F6">
        <w:t>1</w:t>
      </w:r>
      <w:r w:rsidR="008D4A2B" w:rsidRPr="00B900F6">
        <w:t xml:space="preserve">) </w:t>
      </w:r>
      <w:r w:rsidR="00B74F54" w:rsidRPr="00B900F6">
        <w:rPr>
          <w:rFonts w:eastAsia="Libre Baskerville"/>
        </w:rPr>
        <w:t xml:space="preserve">of the Virginia Freedom of Information Act for the discussion of personnel matters, more specifically relating to </w:t>
      </w:r>
      <w:r w:rsidR="00F40DA2">
        <w:rPr>
          <w:rFonts w:eastAsia="Libre Baskerville"/>
        </w:rPr>
        <w:t>an  audit of an HR personnel  system and a discussion of  student conduct issue</w:t>
      </w:r>
      <w:r w:rsidR="00B74F54" w:rsidRPr="00B900F6">
        <w:rPr>
          <w:rFonts w:eastAsia="Libre Baskerville"/>
        </w:rPr>
        <w:t>;</w:t>
      </w:r>
      <w:r w:rsidR="00B74F54" w:rsidRPr="00B900F6">
        <w:rPr>
          <w:rFonts w:ascii="Libre Baskerville" w:eastAsia="Libre Baskerville" w:hAnsi="Libre Baskerville" w:cs="Libre Baskerville"/>
          <w:sz w:val="32"/>
          <w:szCs w:val="32"/>
        </w:rPr>
        <w:t xml:space="preserve"> </w:t>
      </w:r>
      <w:r w:rsidRPr="00B900F6">
        <w:t xml:space="preserve">and under Section 2.2-3711 (A) (7) and (8) for matters requiring the provision of legal advice by counsel, including an update on potential and current litigation in state and federal courts and other legal matters including pending investigations; and pursuant to Section 2.2-3711 (A) (19) for discussion of specific cybersecurity </w:t>
      </w:r>
      <w:r w:rsidR="00B900F6" w:rsidRPr="00B900F6">
        <w:rPr>
          <w:bCs/>
        </w:rPr>
        <w:t xml:space="preserve">vulnerabilities and briefing by staff concerning actions take to respond to such matters, specifically </w:t>
      </w:r>
      <w:r w:rsidR="00F40DA2">
        <w:rPr>
          <w:bCs/>
        </w:rPr>
        <w:t xml:space="preserve"> an  audit </w:t>
      </w:r>
      <w:r w:rsidR="00B900F6" w:rsidRPr="00B900F6">
        <w:rPr>
          <w:bCs/>
        </w:rPr>
        <w:t>relating to IT processes</w:t>
      </w:r>
      <w:r w:rsidR="00B900F6" w:rsidRPr="00B900F6">
        <w:rPr>
          <w:bCs/>
          <w:sz w:val="20"/>
        </w:rPr>
        <w:t>.</w:t>
      </w:r>
    </w:p>
    <w:p w14:paraId="667ED1F4" w14:textId="312BEAD9" w:rsidR="009C0A9E" w:rsidRDefault="009C0A9E">
      <w:pPr>
        <w:pStyle w:val="BodyText"/>
        <w:rPr>
          <w:bCs/>
          <w:sz w:val="20"/>
          <w:highlight w:val="yellow"/>
        </w:rPr>
      </w:pPr>
    </w:p>
    <w:p w14:paraId="7CDD5521" w14:textId="5217CC12" w:rsidR="002E528A" w:rsidRDefault="002E528A">
      <w:pPr>
        <w:pStyle w:val="BodyText"/>
        <w:rPr>
          <w:bCs/>
          <w:sz w:val="20"/>
          <w:highlight w:val="yellow"/>
        </w:rPr>
      </w:pPr>
    </w:p>
    <w:p w14:paraId="75FCBCC1" w14:textId="7BE23FBB" w:rsidR="002E528A" w:rsidRDefault="002E528A">
      <w:pPr>
        <w:pStyle w:val="BodyText"/>
        <w:rPr>
          <w:bCs/>
          <w:sz w:val="20"/>
          <w:highlight w:val="yellow"/>
        </w:rPr>
      </w:pPr>
    </w:p>
    <w:p w14:paraId="0B474E74" w14:textId="77777777" w:rsidR="00C66FFB" w:rsidRDefault="00C66FFB" w:rsidP="00F906E8">
      <w:pPr>
        <w:pStyle w:val="Heading1"/>
        <w:spacing w:before="1"/>
        <w:jc w:val="both"/>
      </w:pPr>
    </w:p>
    <w:p w14:paraId="5BECED00" w14:textId="0E5C7027" w:rsidR="009C0A9E" w:rsidRDefault="00F906E8" w:rsidP="00F906E8">
      <w:pPr>
        <w:pStyle w:val="Heading1"/>
        <w:spacing w:before="1"/>
        <w:jc w:val="both"/>
        <w:rPr>
          <w:b w:val="0"/>
          <w:sz w:val="20"/>
        </w:rPr>
      </w:pPr>
      <w:r>
        <w:t>RECONVENED</w:t>
      </w:r>
      <w:r>
        <w:rPr>
          <w:spacing w:val="-12"/>
        </w:rPr>
        <w:t xml:space="preserve"> </w:t>
      </w:r>
      <w:r>
        <w:rPr>
          <w:spacing w:val="-2"/>
        </w:rPr>
        <w:t>SESSION</w:t>
      </w:r>
    </w:p>
    <w:p w14:paraId="2B4CF550" w14:textId="77777777" w:rsidR="009C0A9E" w:rsidRDefault="002178DA">
      <w:pPr>
        <w:pStyle w:val="BodyText"/>
        <w:spacing w:before="94" w:line="264" w:lineRule="auto"/>
        <w:ind w:left="100" w:right="114"/>
        <w:jc w:val="both"/>
      </w:pPr>
      <w:r>
        <w:t xml:space="preserve">Following the closed session, the public was invited to return to the meeting. </w:t>
      </w:r>
      <w:r w:rsidR="00B74F54">
        <w:t>Mr. Farrell</w:t>
      </w:r>
      <w:r>
        <w:t>, Chair, called the meeting to order. On motion duly made and seconded the following resolution of certification was approved by a roll call vote:</w:t>
      </w:r>
    </w:p>
    <w:p w14:paraId="426BCF82" w14:textId="77777777" w:rsidR="009C0A9E" w:rsidRDefault="009C0A9E">
      <w:pPr>
        <w:pStyle w:val="BodyText"/>
        <w:spacing w:before="11"/>
        <w:rPr>
          <w:sz w:val="21"/>
        </w:rPr>
      </w:pPr>
    </w:p>
    <w:p w14:paraId="3D049913" w14:textId="77777777" w:rsidR="009C0A9E" w:rsidRDefault="002178DA">
      <w:pPr>
        <w:ind w:left="2522" w:right="2538"/>
        <w:jc w:val="center"/>
        <w:rPr>
          <w:b/>
        </w:rPr>
      </w:pPr>
      <w:r>
        <w:rPr>
          <w:b/>
        </w:rPr>
        <w:t>Resolution</w:t>
      </w:r>
      <w:r>
        <w:rPr>
          <w:b/>
          <w:spacing w:val="-5"/>
        </w:rPr>
        <w:t xml:space="preserve"> </w:t>
      </w:r>
      <w:r>
        <w:rPr>
          <w:b/>
        </w:rPr>
        <w:t>of</w:t>
      </w:r>
      <w:r>
        <w:rPr>
          <w:b/>
          <w:spacing w:val="-3"/>
        </w:rPr>
        <w:t xml:space="preserve"> </w:t>
      </w:r>
      <w:r>
        <w:rPr>
          <w:b/>
          <w:spacing w:val="-2"/>
        </w:rPr>
        <w:t>Certification</w:t>
      </w:r>
    </w:p>
    <w:p w14:paraId="7471487D" w14:textId="77777777" w:rsidR="009C0A9E" w:rsidRDefault="009C0A9E">
      <w:pPr>
        <w:pStyle w:val="BodyText"/>
        <w:spacing w:before="1"/>
        <w:rPr>
          <w:b/>
        </w:rPr>
      </w:pPr>
    </w:p>
    <w:p w14:paraId="38F6D467" w14:textId="77777777" w:rsidR="009C0A9E" w:rsidRDefault="002178DA">
      <w:pPr>
        <w:pStyle w:val="BodyText"/>
        <w:spacing w:line="264" w:lineRule="auto"/>
        <w:ind w:left="100" w:right="117"/>
        <w:jc w:val="both"/>
      </w:pPr>
      <w:r>
        <w:rPr>
          <w:b/>
        </w:rPr>
        <w:t>BE IT RESOLVED</w:t>
      </w:r>
      <w:r>
        <w:t>, that the Audit, Integrity, and Compliance Committee of the Board of Visitors of Virginia Commonwealth University certifies that, to the best of each member’s knowledge, (i) only public business matters lawfully exempted from open meeting requirements under this chapter were discussed in the closed meeting to which this certification resolution applies, and</w:t>
      </w:r>
    </w:p>
    <w:p w14:paraId="703F49F5" w14:textId="77777777" w:rsidR="009C0A9E" w:rsidRDefault="002178DA">
      <w:pPr>
        <w:pStyle w:val="BodyText"/>
        <w:spacing w:line="264" w:lineRule="auto"/>
        <w:ind w:left="100" w:right="121"/>
        <w:jc w:val="both"/>
      </w:pPr>
      <w:r>
        <w:t>(ii) only such public business matters as were identified in the motion by which the closed session was convened were heard, discussed or considered by the Committee of the Board.</w:t>
      </w:r>
    </w:p>
    <w:p w14:paraId="47053457" w14:textId="77777777" w:rsidR="009C0A9E" w:rsidRDefault="009C0A9E">
      <w:pPr>
        <w:pStyle w:val="BodyText"/>
        <w:spacing w:before="1"/>
        <w:rPr>
          <w:sz w:val="24"/>
        </w:rPr>
      </w:pPr>
    </w:p>
    <w:p w14:paraId="2DB5BCA8" w14:textId="77777777" w:rsidR="009C0A9E" w:rsidRDefault="002178DA">
      <w:pPr>
        <w:tabs>
          <w:tab w:val="left" w:pos="5501"/>
          <w:tab w:val="left" w:pos="7661"/>
        </w:tabs>
        <w:ind w:left="100"/>
        <w:jc w:val="both"/>
        <w:rPr>
          <w:b/>
        </w:rPr>
      </w:pPr>
      <w:r>
        <w:rPr>
          <w:b/>
          <w:spacing w:val="-4"/>
          <w:u w:val="single"/>
        </w:rPr>
        <w:t>Vote</w:t>
      </w:r>
      <w:r>
        <w:rPr>
          <w:b/>
        </w:rPr>
        <w:tab/>
      </w:r>
      <w:r>
        <w:rPr>
          <w:b/>
          <w:spacing w:val="-4"/>
          <w:u w:val="single"/>
        </w:rPr>
        <w:t>Ayes</w:t>
      </w:r>
      <w:r>
        <w:rPr>
          <w:b/>
        </w:rPr>
        <w:tab/>
      </w:r>
      <w:r>
        <w:rPr>
          <w:b/>
          <w:spacing w:val="-4"/>
          <w:u w:val="single"/>
        </w:rPr>
        <w:t>Nays</w:t>
      </w:r>
    </w:p>
    <w:p w14:paraId="301344B6" w14:textId="77777777" w:rsidR="009C0A9E" w:rsidRDefault="009C0A9E">
      <w:pPr>
        <w:pStyle w:val="BodyText"/>
        <w:spacing w:before="3"/>
        <w:rPr>
          <w:b/>
          <w:sz w:val="18"/>
        </w:rPr>
      </w:pPr>
    </w:p>
    <w:p w14:paraId="6E3FBF20" w14:textId="77777777" w:rsidR="009C0A9E" w:rsidRPr="002E528A" w:rsidRDefault="00B74F54">
      <w:pPr>
        <w:pStyle w:val="BodyText"/>
        <w:tabs>
          <w:tab w:val="left" w:pos="5686"/>
        </w:tabs>
        <w:spacing w:before="94"/>
        <w:ind w:left="100"/>
      </w:pPr>
      <w:r w:rsidRPr="002E528A">
        <w:t>Mr. Peter Farrell</w:t>
      </w:r>
      <w:r w:rsidR="002178DA" w:rsidRPr="002E528A">
        <w:t>,</w:t>
      </w:r>
      <w:r w:rsidR="002178DA" w:rsidRPr="002E528A">
        <w:rPr>
          <w:spacing w:val="-7"/>
        </w:rPr>
        <w:t xml:space="preserve"> </w:t>
      </w:r>
      <w:r w:rsidR="002178DA" w:rsidRPr="002E528A">
        <w:rPr>
          <w:spacing w:val="-4"/>
        </w:rPr>
        <w:t>Chair</w:t>
      </w:r>
      <w:r w:rsidR="002178DA" w:rsidRPr="002E528A">
        <w:tab/>
      </w:r>
      <w:r w:rsidR="002178DA" w:rsidRPr="002E528A">
        <w:rPr>
          <w:spacing w:val="-10"/>
        </w:rPr>
        <w:t>X</w:t>
      </w:r>
    </w:p>
    <w:p w14:paraId="7513AF03" w14:textId="2E9B748D" w:rsidR="009C0A9E" w:rsidRPr="002E528A" w:rsidRDefault="00B74F54">
      <w:pPr>
        <w:pStyle w:val="BodyText"/>
        <w:tabs>
          <w:tab w:val="left" w:pos="5686"/>
        </w:tabs>
        <w:spacing w:before="25"/>
        <w:ind w:left="100"/>
      </w:pPr>
      <w:r w:rsidRPr="002E528A">
        <w:t>Dr. Dale Jones</w:t>
      </w:r>
      <w:r w:rsidR="002178DA" w:rsidRPr="002E528A">
        <w:tab/>
      </w:r>
      <w:r w:rsidR="002178DA" w:rsidRPr="002E528A">
        <w:rPr>
          <w:spacing w:val="-10"/>
        </w:rPr>
        <w:t>X</w:t>
      </w:r>
    </w:p>
    <w:p w14:paraId="0F2E0C24" w14:textId="77777777" w:rsidR="009C0A9E" w:rsidRPr="002E528A" w:rsidRDefault="00B74F54">
      <w:pPr>
        <w:pStyle w:val="BodyText"/>
        <w:tabs>
          <w:tab w:val="left" w:pos="5687"/>
        </w:tabs>
        <w:spacing w:before="26"/>
        <w:ind w:left="100"/>
      </w:pPr>
      <w:r w:rsidRPr="002E528A">
        <w:t>Mr. Edward McCoy</w:t>
      </w:r>
      <w:r w:rsidR="002178DA" w:rsidRPr="002E528A">
        <w:tab/>
      </w:r>
      <w:r w:rsidR="002178DA" w:rsidRPr="002E528A">
        <w:rPr>
          <w:spacing w:val="-10"/>
        </w:rPr>
        <w:t>X</w:t>
      </w:r>
    </w:p>
    <w:p w14:paraId="32486AB3" w14:textId="111135ED" w:rsidR="00032684" w:rsidRPr="002E528A" w:rsidRDefault="00032684">
      <w:pPr>
        <w:pStyle w:val="BodyText"/>
        <w:tabs>
          <w:tab w:val="left" w:pos="5660"/>
        </w:tabs>
        <w:spacing w:before="25"/>
        <w:ind w:left="100"/>
      </w:pPr>
      <w:r w:rsidRPr="002E528A">
        <w:t>Dr. Kenneth Lipstock</w:t>
      </w:r>
      <w:r w:rsidRPr="002E528A">
        <w:tab/>
        <w:t>X</w:t>
      </w:r>
    </w:p>
    <w:p w14:paraId="7E090019" w14:textId="51AB4379" w:rsidR="009C0A9E" w:rsidRPr="002E528A" w:rsidRDefault="00B74F54">
      <w:pPr>
        <w:pStyle w:val="BodyText"/>
        <w:tabs>
          <w:tab w:val="left" w:pos="5660"/>
        </w:tabs>
        <w:spacing w:before="25"/>
        <w:ind w:left="100"/>
        <w:rPr>
          <w:spacing w:val="-10"/>
        </w:rPr>
      </w:pPr>
      <w:r w:rsidRPr="002E528A">
        <w:t>Mr. P2 Sandhu</w:t>
      </w:r>
      <w:r w:rsidR="002178DA" w:rsidRPr="002E528A">
        <w:tab/>
      </w:r>
      <w:r w:rsidR="002178DA" w:rsidRPr="002E528A">
        <w:rPr>
          <w:spacing w:val="-10"/>
        </w:rPr>
        <w:t>X</w:t>
      </w:r>
    </w:p>
    <w:p w14:paraId="3A55CCC6" w14:textId="77777777" w:rsidR="008D4A2B" w:rsidRDefault="00B74F54">
      <w:pPr>
        <w:pStyle w:val="BodyText"/>
        <w:tabs>
          <w:tab w:val="left" w:pos="5660"/>
        </w:tabs>
        <w:spacing w:before="25"/>
        <w:ind w:left="100"/>
      </w:pPr>
      <w:r w:rsidRPr="002E528A">
        <w:t>Mr. Todd Haymore</w:t>
      </w:r>
      <w:r w:rsidR="008D4A2B" w:rsidRPr="002E528A">
        <w:t>,</w:t>
      </w:r>
      <w:r w:rsidRPr="002E528A">
        <w:t xml:space="preserve"> </w:t>
      </w:r>
      <w:r w:rsidR="008D4A2B" w:rsidRPr="002E528A">
        <w:t>Rector</w:t>
      </w:r>
      <w:r w:rsidR="008D4A2B" w:rsidRPr="002E528A">
        <w:tab/>
        <w:t>X</w:t>
      </w:r>
    </w:p>
    <w:p w14:paraId="089D8DFE" w14:textId="77777777" w:rsidR="009C0A9E" w:rsidRDefault="009C0A9E">
      <w:pPr>
        <w:pStyle w:val="BodyText"/>
        <w:spacing w:before="2"/>
        <w:rPr>
          <w:sz w:val="24"/>
        </w:rPr>
      </w:pPr>
    </w:p>
    <w:p w14:paraId="1F5CF662" w14:textId="77777777" w:rsidR="009C0A9E" w:rsidRDefault="002178DA">
      <w:pPr>
        <w:pStyle w:val="BodyText"/>
        <w:ind w:left="100"/>
      </w:pPr>
      <w:r>
        <w:t>All</w:t>
      </w:r>
      <w:r>
        <w:rPr>
          <w:spacing w:val="-7"/>
        </w:rPr>
        <w:t xml:space="preserve"> </w:t>
      </w:r>
      <w:r>
        <w:t>members</w:t>
      </w:r>
      <w:r>
        <w:rPr>
          <w:spacing w:val="-9"/>
        </w:rPr>
        <w:t xml:space="preserve"> </w:t>
      </w:r>
      <w:r>
        <w:t>responding</w:t>
      </w:r>
      <w:r>
        <w:rPr>
          <w:spacing w:val="-6"/>
        </w:rPr>
        <w:t xml:space="preserve"> </w:t>
      </w:r>
      <w:r>
        <w:t>affirmatively,</w:t>
      </w:r>
      <w:r>
        <w:rPr>
          <w:spacing w:val="-5"/>
        </w:rPr>
        <w:t xml:space="preserve"> </w:t>
      </w:r>
      <w:r>
        <w:t>the</w:t>
      </w:r>
      <w:r>
        <w:rPr>
          <w:spacing w:val="-8"/>
        </w:rPr>
        <w:t xml:space="preserve"> </w:t>
      </w:r>
      <w:r>
        <w:t>motion</w:t>
      </w:r>
      <w:r>
        <w:rPr>
          <w:spacing w:val="-9"/>
        </w:rPr>
        <w:t xml:space="preserve"> </w:t>
      </w:r>
      <w:r>
        <w:t>was</w:t>
      </w:r>
      <w:r>
        <w:rPr>
          <w:spacing w:val="-6"/>
        </w:rPr>
        <w:t xml:space="preserve"> </w:t>
      </w:r>
      <w:r>
        <w:rPr>
          <w:spacing w:val="-2"/>
        </w:rPr>
        <w:t>adopted.</w:t>
      </w:r>
    </w:p>
    <w:p w14:paraId="4C64CE6A" w14:textId="77777777" w:rsidR="009C0A9E" w:rsidRDefault="009C0A9E">
      <w:pPr>
        <w:pStyle w:val="BodyText"/>
      </w:pPr>
    </w:p>
    <w:p w14:paraId="524F96EB" w14:textId="77777777" w:rsidR="009C0A9E" w:rsidRDefault="002178DA" w:rsidP="00E9128E">
      <w:pPr>
        <w:pStyle w:val="Heading1"/>
        <w:rPr>
          <w:b w:val="0"/>
          <w:sz w:val="14"/>
        </w:rPr>
      </w:pPr>
      <w:r>
        <w:rPr>
          <w:spacing w:val="-2"/>
        </w:rPr>
        <w:t>ADJOURNMENT</w:t>
      </w:r>
    </w:p>
    <w:p w14:paraId="525D8A1D" w14:textId="3DF6AF52" w:rsidR="009C0A9E" w:rsidRDefault="002178DA">
      <w:pPr>
        <w:pStyle w:val="BodyText"/>
        <w:spacing w:before="93"/>
        <w:ind w:left="100"/>
      </w:pPr>
      <w:r>
        <w:t>There</w:t>
      </w:r>
      <w:r>
        <w:rPr>
          <w:spacing w:val="-5"/>
        </w:rPr>
        <w:t xml:space="preserve"> </w:t>
      </w:r>
      <w:r>
        <w:t>being</w:t>
      </w:r>
      <w:r>
        <w:rPr>
          <w:spacing w:val="-3"/>
        </w:rPr>
        <w:t xml:space="preserve"> </w:t>
      </w:r>
      <w:r>
        <w:t>no</w:t>
      </w:r>
      <w:r>
        <w:rPr>
          <w:spacing w:val="-9"/>
        </w:rPr>
        <w:t xml:space="preserve"> </w:t>
      </w:r>
      <w:r>
        <w:t>further</w:t>
      </w:r>
      <w:r>
        <w:rPr>
          <w:spacing w:val="-4"/>
        </w:rPr>
        <w:t xml:space="preserve"> </w:t>
      </w:r>
      <w:r>
        <w:t>business</w:t>
      </w:r>
      <w:r>
        <w:rPr>
          <w:spacing w:val="-3"/>
        </w:rPr>
        <w:t xml:space="preserve"> </w:t>
      </w:r>
      <w:r w:rsidR="00B74F54">
        <w:t>Mr. Farrell</w:t>
      </w:r>
      <w:r>
        <w:t>,</w:t>
      </w:r>
      <w:r>
        <w:rPr>
          <w:spacing w:val="-6"/>
        </w:rPr>
        <w:t xml:space="preserve"> </w:t>
      </w:r>
      <w:r>
        <w:t>Chair,</w:t>
      </w:r>
      <w:r>
        <w:rPr>
          <w:spacing w:val="-6"/>
        </w:rPr>
        <w:t xml:space="preserve"> </w:t>
      </w:r>
      <w:r>
        <w:t>adjourned</w:t>
      </w:r>
      <w:r>
        <w:rPr>
          <w:spacing w:val="-6"/>
        </w:rPr>
        <w:t xml:space="preserve"> </w:t>
      </w:r>
      <w:r>
        <w:t>the</w:t>
      </w:r>
      <w:r>
        <w:rPr>
          <w:spacing w:val="-7"/>
        </w:rPr>
        <w:t xml:space="preserve"> </w:t>
      </w:r>
      <w:r>
        <w:t>meeting</w:t>
      </w:r>
      <w:r>
        <w:rPr>
          <w:spacing w:val="-4"/>
        </w:rPr>
        <w:t xml:space="preserve"> </w:t>
      </w:r>
      <w:r w:rsidRPr="002E528A">
        <w:t>at</w:t>
      </w:r>
      <w:r w:rsidRPr="002E528A">
        <w:rPr>
          <w:spacing w:val="-4"/>
        </w:rPr>
        <w:t xml:space="preserve"> </w:t>
      </w:r>
      <w:r w:rsidR="00A462AF" w:rsidRPr="002E528A">
        <w:t>3:30</w:t>
      </w:r>
      <w:r w:rsidR="008D4A2B">
        <w:t xml:space="preserve"> p</w:t>
      </w:r>
      <w:r>
        <w:rPr>
          <w:spacing w:val="-4"/>
        </w:rPr>
        <w:t>.</w:t>
      </w:r>
      <w:r w:rsidR="008D4A2B">
        <w:rPr>
          <w:spacing w:val="-4"/>
        </w:rPr>
        <w:t>m.</w:t>
      </w:r>
    </w:p>
    <w:sectPr w:rsidR="009C0A9E">
      <w:headerReference w:type="default" r:id="rId9"/>
      <w:footerReference w:type="default" r:id="rId10"/>
      <w:pgSz w:w="12240" w:h="15840"/>
      <w:pgMar w:top="1620" w:right="1320" w:bottom="1260" w:left="1340" w:header="727"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6B18D" w14:textId="77777777" w:rsidR="00423E30" w:rsidRDefault="00423E30">
      <w:r>
        <w:separator/>
      </w:r>
    </w:p>
  </w:endnote>
  <w:endnote w:type="continuationSeparator" w:id="0">
    <w:p w14:paraId="412F8D32" w14:textId="77777777" w:rsidR="00423E30" w:rsidRDefault="0042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Baskervill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5ABB" w14:textId="076B9A3B" w:rsidR="009C0A9E" w:rsidRDefault="007566B2">
    <w:pPr>
      <w:pStyle w:val="BodyText"/>
      <w:spacing w:line="14" w:lineRule="auto"/>
      <w:rPr>
        <w:sz w:val="20"/>
      </w:rPr>
    </w:pPr>
    <w:r>
      <w:rPr>
        <w:noProof/>
      </w:rPr>
      <mc:AlternateContent>
        <mc:Choice Requires="wps">
          <w:drawing>
            <wp:anchor distT="0" distB="0" distL="114300" distR="114300" simplePos="0" relativeHeight="487523840" behindDoc="1" locked="0" layoutInCell="1" allowOverlap="1" wp14:anchorId="77E90FD6" wp14:editId="63C493EB">
              <wp:simplePos x="0" y="0"/>
              <wp:positionH relativeFrom="page">
                <wp:posOffset>3810635</wp:posOffset>
              </wp:positionH>
              <wp:positionV relativeFrom="page">
                <wp:posOffset>9245600</wp:posOffset>
              </wp:positionV>
              <wp:extent cx="165100" cy="19431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F410D" w14:textId="77777777" w:rsidR="009C0A9E" w:rsidRDefault="002178DA">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0FD6" id="_x0000_t202" coordsize="21600,21600" o:spt="202" path="m,l,21600r21600,l21600,xe">
              <v:stroke joinstyle="miter"/>
              <v:path gradientshapeok="t" o:connecttype="rect"/>
            </v:shapetype>
            <v:shape id="docshape2" o:spid="_x0000_s1027" type="#_x0000_t202" style="position:absolute;margin-left:300.05pt;margin-top:728pt;width:13pt;height:15.3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" filled="f" stroked="f">
              <v:textbox inset="0,0,0,0">
                <w:txbxContent>
                  <w:p w14:paraId="330F410D" w14:textId="77777777" w:rsidR="009C0A9E" w:rsidRDefault="002178DA">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BF69E" w14:textId="77777777" w:rsidR="00423E30" w:rsidRDefault="00423E30">
      <w:r>
        <w:separator/>
      </w:r>
    </w:p>
  </w:footnote>
  <w:footnote w:type="continuationSeparator" w:id="0">
    <w:p w14:paraId="1493EFF2" w14:textId="77777777" w:rsidR="00423E30" w:rsidRDefault="00423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8E95" w14:textId="78308E85" w:rsidR="009C0A9E" w:rsidRDefault="007566B2">
    <w:pPr>
      <w:pStyle w:val="BodyText"/>
      <w:spacing w:line="14" w:lineRule="auto"/>
      <w:rPr>
        <w:sz w:val="20"/>
      </w:rPr>
    </w:pPr>
    <w:r>
      <w:rPr>
        <w:noProof/>
      </w:rPr>
      <mc:AlternateContent>
        <mc:Choice Requires="wps">
          <w:drawing>
            <wp:anchor distT="0" distB="0" distL="114300" distR="114300" simplePos="0" relativeHeight="487523328" behindDoc="1" locked="0" layoutInCell="1" allowOverlap="1" wp14:anchorId="4D600693" wp14:editId="5F6D1E4E">
              <wp:simplePos x="0" y="0"/>
              <wp:positionH relativeFrom="page">
                <wp:posOffset>901700</wp:posOffset>
              </wp:positionH>
              <wp:positionV relativeFrom="page">
                <wp:posOffset>448945</wp:posOffset>
              </wp:positionV>
              <wp:extent cx="2437130" cy="60452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18E29" w14:textId="77777777" w:rsidR="009C0A9E" w:rsidRDefault="002178DA">
                          <w:pPr>
                            <w:spacing w:before="12"/>
                            <w:ind w:left="20" w:right="286"/>
                            <w:rPr>
                              <w:sz w:val="20"/>
                            </w:rPr>
                          </w:pPr>
                          <w:r>
                            <w:rPr>
                              <w:sz w:val="20"/>
                            </w:rPr>
                            <w:t>Virginia</w:t>
                          </w:r>
                          <w:r>
                            <w:rPr>
                              <w:spacing w:val="-14"/>
                              <w:sz w:val="20"/>
                            </w:rPr>
                            <w:t xml:space="preserve"> </w:t>
                          </w:r>
                          <w:r>
                            <w:rPr>
                              <w:sz w:val="20"/>
                            </w:rPr>
                            <w:t>Commonwealth</w:t>
                          </w:r>
                          <w:r>
                            <w:rPr>
                              <w:spacing w:val="-14"/>
                              <w:sz w:val="20"/>
                            </w:rPr>
                            <w:t xml:space="preserve"> </w:t>
                          </w:r>
                          <w:r>
                            <w:rPr>
                              <w:sz w:val="20"/>
                            </w:rPr>
                            <w:t>University Board of Visitors</w:t>
                          </w:r>
                        </w:p>
                        <w:p w14:paraId="138799D5" w14:textId="617A65B5" w:rsidR="009C0A9E" w:rsidRDefault="002178DA">
                          <w:pPr>
                            <w:ind w:left="20"/>
                            <w:rPr>
                              <w:sz w:val="20"/>
                            </w:rPr>
                          </w:pPr>
                          <w:r>
                            <w:rPr>
                              <w:sz w:val="20"/>
                            </w:rPr>
                            <w:t>Audit,</w:t>
                          </w:r>
                          <w:r>
                            <w:rPr>
                              <w:spacing w:val="-10"/>
                              <w:sz w:val="20"/>
                            </w:rPr>
                            <w:t xml:space="preserve"> </w:t>
                          </w:r>
                          <w:r>
                            <w:rPr>
                              <w:sz w:val="20"/>
                            </w:rPr>
                            <w:t>Integrity</w:t>
                          </w:r>
                          <w:r>
                            <w:rPr>
                              <w:spacing w:val="-13"/>
                              <w:sz w:val="20"/>
                            </w:rPr>
                            <w:t xml:space="preserve"> </w:t>
                          </w:r>
                          <w:r>
                            <w:rPr>
                              <w:sz w:val="20"/>
                            </w:rPr>
                            <w:t>and</w:t>
                          </w:r>
                          <w:r>
                            <w:rPr>
                              <w:spacing w:val="-11"/>
                              <w:sz w:val="20"/>
                            </w:rPr>
                            <w:t xml:space="preserve"> </w:t>
                          </w:r>
                          <w:r>
                            <w:rPr>
                              <w:sz w:val="20"/>
                            </w:rPr>
                            <w:t>Compliance</w:t>
                          </w:r>
                          <w:r>
                            <w:rPr>
                              <w:spacing w:val="-10"/>
                              <w:sz w:val="20"/>
                            </w:rPr>
                            <w:t xml:space="preserve"> </w:t>
                          </w:r>
                          <w:r>
                            <w:rPr>
                              <w:sz w:val="20"/>
                            </w:rPr>
                            <w:t xml:space="preserve">Committee December </w:t>
                          </w:r>
                          <w:r w:rsidR="0094515D">
                            <w:rPr>
                              <w:sz w:val="20"/>
                            </w:rPr>
                            <w:t>12</w:t>
                          </w:r>
                          <w:r>
                            <w:rPr>
                              <w:sz w:val="20"/>
                            </w:rPr>
                            <w:t>, 202</w:t>
                          </w:r>
                          <w:r w:rsidR="0094515D">
                            <w:rPr>
                              <w:sz w:val="20"/>
                            </w:rPr>
                            <w:t>4</w:t>
                          </w:r>
                          <w:r w:rsidR="00247468">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00693" id="_x0000_t202" coordsize="21600,21600" o:spt="202" path="m,l,21600r21600,l21600,xe">
              <v:stroke joinstyle="miter"/>
              <v:path gradientshapeok="t" o:connecttype="rect"/>
            </v:shapetype>
            <v:shape id="docshape1" o:spid="_x0000_s1026" type="#_x0000_t202" style="position:absolute;margin-left:71pt;margin-top:35.35pt;width:191.9pt;height:47.6pt;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" filled="f" stroked="f">
              <v:textbox inset="0,0,0,0">
                <w:txbxContent>
                  <w:p w14:paraId="43118E29" w14:textId="77777777" w:rsidR="009C0A9E" w:rsidRDefault="002178DA">
                    <w:pPr>
                      <w:spacing w:before="12"/>
                      <w:ind w:left="20" w:right="286"/>
                      <w:rPr>
                        <w:sz w:val="20"/>
                      </w:rPr>
                    </w:pPr>
                    <w:r>
                      <w:rPr>
                        <w:sz w:val="20"/>
                      </w:rPr>
                      <w:t>Virginia</w:t>
                    </w:r>
                    <w:r>
                      <w:rPr>
                        <w:spacing w:val="-14"/>
                        <w:sz w:val="20"/>
                      </w:rPr>
                      <w:t xml:space="preserve"> </w:t>
                    </w:r>
                    <w:r>
                      <w:rPr>
                        <w:sz w:val="20"/>
                      </w:rPr>
                      <w:t>Commonwealth</w:t>
                    </w:r>
                    <w:r>
                      <w:rPr>
                        <w:spacing w:val="-14"/>
                        <w:sz w:val="20"/>
                      </w:rPr>
                      <w:t xml:space="preserve"> </w:t>
                    </w:r>
                    <w:r>
                      <w:rPr>
                        <w:sz w:val="20"/>
                      </w:rPr>
                      <w:t>University Board of Visitors</w:t>
                    </w:r>
                  </w:p>
                  <w:p w14:paraId="138799D5" w14:textId="617A65B5" w:rsidR="009C0A9E" w:rsidRDefault="002178DA">
                    <w:pPr>
                      <w:ind w:left="20"/>
                      <w:rPr>
                        <w:sz w:val="20"/>
                      </w:rPr>
                    </w:pPr>
                    <w:r>
                      <w:rPr>
                        <w:sz w:val="20"/>
                      </w:rPr>
                      <w:t>Audit,</w:t>
                    </w:r>
                    <w:r>
                      <w:rPr>
                        <w:spacing w:val="-10"/>
                        <w:sz w:val="20"/>
                      </w:rPr>
                      <w:t xml:space="preserve"> </w:t>
                    </w:r>
                    <w:r>
                      <w:rPr>
                        <w:sz w:val="20"/>
                      </w:rPr>
                      <w:t>Integrity</w:t>
                    </w:r>
                    <w:r>
                      <w:rPr>
                        <w:spacing w:val="-13"/>
                        <w:sz w:val="20"/>
                      </w:rPr>
                      <w:t xml:space="preserve"> </w:t>
                    </w:r>
                    <w:r>
                      <w:rPr>
                        <w:sz w:val="20"/>
                      </w:rPr>
                      <w:t>and</w:t>
                    </w:r>
                    <w:r>
                      <w:rPr>
                        <w:spacing w:val="-11"/>
                        <w:sz w:val="20"/>
                      </w:rPr>
                      <w:t xml:space="preserve"> </w:t>
                    </w:r>
                    <w:r>
                      <w:rPr>
                        <w:sz w:val="20"/>
                      </w:rPr>
                      <w:t>Compliance</w:t>
                    </w:r>
                    <w:r>
                      <w:rPr>
                        <w:spacing w:val="-10"/>
                        <w:sz w:val="20"/>
                      </w:rPr>
                      <w:t xml:space="preserve"> </w:t>
                    </w:r>
                    <w:r>
                      <w:rPr>
                        <w:sz w:val="20"/>
                      </w:rPr>
                      <w:t xml:space="preserve">Committee December </w:t>
                    </w:r>
                    <w:r w:rsidR="0094515D">
                      <w:rPr>
                        <w:sz w:val="20"/>
                      </w:rPr>
                      <w:t>12</w:t>
                    </w:r>
                    <w:r>
                      <w:rPr>
                        <w:sz w:val="20"/>
                      </w:rPr>
                      <w:t>, 202</w:t>
                    </w:r>
                    <w:r w:rsidR="0094515D">
                      <w:rPr>
                        <w:sz w:val="20"/>
                      </w:rPr>
                      <w:t>4</w:t>
                    </w:r>
                    <w:r w:rsidR="00247468">
                      <w:rPr>
                        <w:sz w:val="20"/>
                      </w:rPr>
                      <w:t xml:space="preserv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9E"/>
    <w:rsid w:val="00032684"/>
    <w:rsid w:val="000949B6"/>
    <w:rsid w:val="001754CB"/>
    <w:rsid w:val="002178DA"/>
    <w:rsid w:val="002473A6"/>
    <w:rsid w:val="00247468"/>
    <w:rsid w:val="00250A32"/>
    <w:rsid w:val="00273E87"/>
    <w:rsid w:val="002D0D52"/>
    <w:rsid w:val="002E528A"/>
    <w:rsid w:val="00307178"/>
    <w:rsid w:val="0036383D"/>
    <w:rsid w:val="003A420F"/>
    <w:rsid w:val="003C36D1"/>
    <w:rsid w:val="00423E30"/>
    <w:rsid w:val="00651B16"/>
    <w:rsid w:val="006C017E"/>
    <w:rsid w:val="007566B2"/>
    <w:rsid w:val="007E6BCB"/>
    <w:rsid w:val="00814372"/>
    <w:rsid w:val="00831C3B"/>
    <w:rsid w:val="008D4A2B"/>
    <w:rsid w:val="008F1BA3"/>
    <w:rsid w:val="0094515D"/>
    <w:rsid w:val="0098307F"/>
    <w:rsid w:val="009C0A9E"/>
    <w:rsid w:val="009E7E4A"/>
    <w:rsid w:val="00A17985"/>
    <w:rsid w:val="00A462AF"/>
    <w:rsid w:val="00A55A04"/>
    <w:rsid w:val="00AB7C4B"/>
    <w:rsid w:val="00AF56A9"/>
    <w:rsid w:val="00B74F54"/>
    <w:rsid w:val="00B900F6"/>
    <w:rsid w:val="00C66FFB"/>
    <w:rsid w:val="00C92265"/>
    <w:rsid w:val="00CE61F3"/>
    <w:rsid w:val="00DC44B6"/>
    <w:rsid w:val="00E0441B"/>
    <w:rsid w:val="00E9128E"/>
    <w:rsid w:val="00F40DA2"/>
    <w:rsid w:val="00F45823"/>
    <w:rsid w:val="00F9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B390F"/>
  <w15:docId w15:val="{9BF2918A-2566-4AEB-8131-B447F608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7985"/>
    <w:pPr>
      <w:tabs>
        <w:tab w:val="center" w:pos="4680"/>
        <w:tab w:val="right" w:pos="9360"/>
      </w:tabs>
    </w:pPr>
  </w:style>
  <w:style w:type="character" w:customStyle="1" w:styleId="HeaderChar">
    <w:name w:val="Header Char"/>
    <w:basedOn w:val="DefaultParagraphFont"/>
    <w:link w:val="Header"/>
    <w:uiPriority w:val="99"/>
    <w:rsid w:val="00A17985"/>
    <w:rPr>
      <w:rFonts w:ascii="Arial" w:eastAsia="Arial" w:hAnsi="Arial" w:cs="Arial"/>
    </w:rPr>
  </w:style>
  <w:style w:type="paragraph" w:styleId="Footer">
    <w:name w:val="footer"/>
    <w:basedOn w:val="Normal"/>
    <w:link w:val="FooterChar"/>
    <w:uiPriority w:val="99"/>
    <w:unhideWhenUsed/>
    <w:rsid w:val="00A17985"/>
    <w:pPr>
      <w:tabs>
        <w:tab w:val="center" w:pos="4680"/>
        <w:tab w:val="right" w:pos="9360"/>
      </w:tabs>
    </w:pPr>
  </w:style>
  <w:style w:type="character" w:customStyle="1" w:styleId="FooterChar">
    <w:name w:val="Footer Char"/>
    <w:basedOn w:val="DefaultParagraphFont"/>
    <w:link w:val="Footer"/>
    <w:uiPriority w:val="99"/>
    <w:rsid w:val="00A17985"/>
    <w:rPr>
      <w:rFonts w:ascii="Arial" w:eastAsia="Arial" w:hAnsi="Arial" w:cs="Arial"/>
    </w:rPr>
  </w:style>
  <w:style w:type="character" w:customStyle="1" w:styleId="Heading1Char">
    <w:name w:val="Heading 1 Char"/>
    <w:basedOn w:val="DefaultParagraphFont"/>
    <w:link w:val="Heading1"/>
    <w:uiPriority w:val="9"/>
    <w:rsid w:val="00F906E8"/>
    <w:rPr>
      <w:rFonts w:ascii="Arial" w:eastAsia="Arial" w:hAnsi="Arial" w:cs="Arial"/>
      <w:b/>
      <w:bCs/>
      <w:u w:val="single" w:color="000000"/>
    </w:rPr>
  </w:style>
  <w:style w:type="paragraph" w:styleId="BalloonText">
    <w:name w:val="Balloon Text"/>
    <w:basedOn w:val="Normal"/>
    <w:link w:val="BalloonTextChar"/>
    <w:uiPriority w:val="99"/>
    <w:semiHidden/>
    <w:unhideWhenUsed/>
    <w:rsid w:val="00C66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FFB"/>
    <w:rPr>
      <w:rFonts w:ascii="Segoe UI" w:eastAsia="Arial" w:hAnsi="Segoe UI" w:cs="Segoe UI"/>
      <w:sz w:val="18"/>
      <w:szCs w:val="18"/>
    </w:rPr>
  </w:style>
  <w:style w:type="character" w:customStyle="1" w:styleId="BodyTextChar">
    <w:name w:val="Body Text Char"/>
    <w:basedOn w:val="DefaultParagraphFont"/>
    <w:link w:val="BodyText"/>
    <w:uiPriority w:val="1"/>
    <w:rsid w:val="001754CB"/>
    <w:rPr>
      <w:rFonts w:ascii="Arial" w:eastAsia="Arial" w:hAnsi="Arial" w:cs="Arial"/>
    </w:rPr>
  </w:style>
  <w:style w:type="character" w:styleId="Hyperlink">
    <w:name w:val="Hyperlink"/>
    <w:rsid w:val="009451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08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ov.vcu.edu/meetings/minut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CEDEA-7D7E-4D0D-B352-51CDBE50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Draft Minutes</vt:lpstr>
    </vt:vector>
  </TitlesOfParts>
  <Company>Virginia Commonwealth Univerisity</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kfbalmer</dc:creator>
  <cp:lastModifiedBy>Donna Crawford</cp:lastModifiedBy>
  <cp:revision>3</cp:revision>
  <dcterms:created xsi:type="dcterms:W3CDTF">2024-12-18T12:28:00Z</dcterms:created>
  <dcterms:modified xsi:type="dcterms:W3CDTF">2024-12-18T12:58:00Z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2019</vt:lpwstr>
  </property>
  <property fmtid="{D5CDD505-2E9C-101B-9397-08002B2CF9AE}" pid="4" name="LastSaved">
    <vt:filetime>2022-12-14T00:00:00Z</vt:filetime>
  </property>
  <property fmtid="{D5CDD505-2E9C-101B-9397-08002B2CF9AE}" pid="5" name="Producer">
    <vt:lpwstr>Microsoft® Word 2019</vt:lpwstr>
  </property>
</Properties>
</file>